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464" w:rsidRPr="00A20464" w:rsidRDefault="00A20464" w:rsidP="00A20464">
      <w:pPr>
        <w:spacing w:before="120" w:after="120" w:line="360" w:lineRule="atLeast"/>
        <w:ind w:left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</w:p>
    <w:p w:rsidR="00A20464" w:rsidRPr="00A20464" w:rsidRDefault="00A20464" w:rsidP="00A20464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  <w:t>Социально-экономическое</w:t>
      </w:r>
    </w:p>
    <w:p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положение Пермского края в </w:t>
      </w:r>
      <w:r w:rsidR="00D45980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январе-августе</w:t>
      </w: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2020 года</w:t>
      </w:r>
    </w:p>
    <w:p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(оперативная информация)</w:t>
      </w:r>
    </w:p>
    <w:p w:rsidR="00A20464" w:rsidRPr="00A20464" w:rsidRDefault="00A20464" w:rsidP="00A20464">
      <w:pPr>
        <w:spacing w:after="12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По данным территориального органа Федеральной службы государственной статистики по Пермскому краю (далее - </w:t>
      </w:r>
      <w:proofErr w:type="spellStart"/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Пермьстат</w:t>
      </w:r>
      <w:proofErr w:type="spellEnd"/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) в январе</w:t>
      </w:r>
      <w:r w:rsidR="00B40E3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-август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е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социально-экономическое развитие Пермского края характеризовалось следующими тенденциями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:</w:t>
      </w:r>
    </w:p>
    <w:p w:rsidR="00A20464" w:rsidRPr="00A20464" w:rsidRDefault="0090457A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Снижение</w:t>
      </w:r>
      <w:r w:rsidR="00A20464"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промышленного производства</w:t>
      </w:r>
    </w:p>
    <w:p w:rsidR="00A20464" w:rsidRPr="00A20464" w:rsidRDefault="00A20464" w:rsidP="00A20464">
      <w:pPr>
        <w:tabs>
          <w:tab w:val="left" w:pos="993"/>
        </w:tabs>
        <w:spacing w:after="12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E646E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83638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августе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ИПП снизился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836380">
        <w:rPr>
          <w:rFonts w:ascii="Times New Roman" w:eastAsia="Times New Roman" w:hAnsi="Times New Roman" w:cs="Times New Roman"/>
          <w:sz w:val="28"/>
          <w:szCs w:val="20"/>
          <w:lang w:eastAsia="ru-RU"/>
        </w:rPr>
        <w:t>3,3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 Негативное влияние оказали</w:t>
      </w: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 xml:space="preserve"> </w:t>
      </w:r>
      <w:r w:rsidR="00E75A23" w:rsidRPr="00E75A23">
        <w:rPr>
          <w:rFonts w:ascii="Times New Roman" w:eastAsia="Times New Roman" w:hAnsi="Times New Roman" w:cs="Times New Roman"/>
          <w:sz w:val="28"/>
          <w:szCs w:val="20"/>
          <w:lang w:eastAsia="x-none"/>
        </w:rPr>
        <w:t>производство готовых металлических изделий – снижение в 1,3 раза, производство лекарственных средств и материалов – снижение в 1,2 раза и т.д.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-142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Рост объемов ввода жилой недвижимости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</w:p>
    <w:p w:rsidR="00A20464" w:rsidRPr="00A20464" w:rsidRDefault="00E75A23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>В январе-август</w:t>
      </w:r>
      <w:r w:rsidR="00BB29AA">
        <w:rPr>
          <w:rFonts w:ascii="Times New Roman" w:eastAsia="Times New Roman" w:hAnsi="Times New Roman" w:cs="Times New Roman"/>
          <w:sz w:val="28"/>
          <w:szCs w:val="20"/>
          <w:lang w:eastAsia="x-none"/>
        </w:rPr>
        <w:t>е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построено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жилья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общей площадью </w:t>
      </w:r>
      <w:r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601,7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тыс. кв. метров, </w:t>
      </w:r>
      <w:r w:rsidR="00BB29A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на </w:t>
      </w:r>
      <w:r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12,8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к соответствующему периоду предыдущего года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A20464" w:rsidRPr="00A20464">
        <w:rPr>
          <w:rFonts w:ascii="Times New Roman" w:eastAsia="Times New Roman" w:hAnsi="Times New Roman" w:cs="Times New Roman"/>
          <w:color w:val="1F4E79"/>
          <w:sz w:val="28"/>
          <w:szCs w:val="20"/>
          <w:lang w:eastAsia="x-none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рост показателя в основном за счет увеличения вв</w:t>
      </w: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>ода многоквартирного жилья в 1,7</w:t>
      </w:r>
      <w:r w:rsidR="008E0AE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раз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  <w:r w:rsidR="00A20464"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Снижение прибыли организаций </w:t>
      </w:r>
    </w:p>
    <w:p w:rsidR="00A20464" w:rsidRPr="00BB4D6E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b/>
          <w:bCs/>
          <w:sz w:val="28"/>
          <w:szCs w:val="20"/>
          <w:lang w:eastAsia="x-none"/>
        </w:rPr>
      </w:pP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В январе-</w:t>
      </w:r>
      <w:r w:rsidR="00964591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июн</w:t>
      </w:r>
      <w:r w:rsidR="00A1569C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е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2020 года прибыль хозяйствующих субъектов в действующих ценах составила </w:t>
      </w:r>
      <w:r w:rsidR="00964591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67 953,6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млн. рублей, что ниже в 2,</w:t>
      </w:r>
      <w:r w:rsidR="00964591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6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раза к соответствующему периоду прошлого года. Наибольшее снижение прибыли наблюдается по виду экономической деятельности «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Добыча полезных ископаемых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x-none"/>
        </w:rPr>
        <w:t>»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ru-RU"/>
        </w:rPr>
        <w:t xml:space="preserve"> 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</w:t>
      </w:r>
      <w:r w:rsidR="00964591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3,5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р.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, «Обрабатывающие производства» в 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2,</w:t>
      </w:r>
      <w:r w:rsidR="00964591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8 р., </w:t>
      </w:r>
      <w:r w:rsidR="00964591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«</w:t>
      </w:r>
      <w:r w:rsidR="00F565B1" w:rsidRPr="00F565B1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Деятельность по оп</w:t>
      </w:r>
      <w:r w:rsidR="00F565B1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ерациям с недвижимым имуществом</w:t>
      </w:r>
      <w:r w:rsidR="00964591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» в </w:t>
      </w:r>
      <w:r w:rsidR="00964591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2,5</w:t>
      </w:r>
      <w:r w:rsidR="00964591"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р.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Снижение оборота розничной торг</w:t>
      </w:r>
      <w:r w:rsidR="00C576C9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о</w:t>
      </w: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вли</w:t>
      </w: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F45E5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-август</w:t>
      </w:r>
      <w:r w:rsidR="00ED678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борот розничной торговли сложился в сумме </w:t>
      </w:r>
      <w:r w:rsidR="00F45E5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356,5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рублей, что составляет </w:t>
      </w:r>
      <w:r w:rsidR="00F45E5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93,9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</w:t>
      </w:r>
      <w:r w:rsidRPr="00A2046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). 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Рост среднемесячной начисленной заработной платы в экономике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январе</w:t>
      </w:r>
      <w:r w:rsidR="00452521">
        <w:rPr>
          <w:rFonts w:ascii="Times New Roman" w:eastAsia="Times New Roman" w:hAnsi="Times New Roman" w:cs="Times New Roman"/>
          <w:sz w:val="28"/>
          <w:szCs w:val="28"/>
          <w:lang w:eastAsia="x-none"/>
        </w:rPr>
        <w:t>-июл</w:t>
      </w:r>
      <w:r w:rsidR="00ED678F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 </w:t>
      </w:r>
      <w:r w:rsidR="0045252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40135,1</w:t>
      </w:r>
      <w:r w:rsidR="00ED678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(рост на </w:t>
      </w:r>
      <w:r w:rsidR="00A63070">
        <w:rPr>
          <w:rFonts w:ascii="Times New Roman" w:eastAsia="Times New Roman" w:hAnsi="Times New Roman" w:cs="Times New Roman"/>
          <w:sz w:val="28"/>
          <w:szCs w:val="28"/>
          <w:lang w:eastAsia="x-none"/>
        </w:rPr>
        <w:t>4,3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="00933B4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 реальная заработная плата увеличилась на 1,4%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color w:val="1F4E79"/>
          <w:sz w:val="28"/>
          <w:szCs w:val="20"/>
          <w:lang w:eastAsia="x-none"/>
        </w:rPr>
      </w:pP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br w:type="page"/>
      </w: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lastRenderedPageBreak/>
        <w:t>Промышленное производство</w:t>
      </w:r>
    </w:p>
    <w:p w:rsidR="00A20464" w:rsidRPr="00EA4409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5006D">
        <w:rPr>
          <w:rFonts w:ascii="Times New Roman" w:eastAsia="Times New Roman" w:hAnsi="Times New Roman" w:cs="Times New Roman"/>
          <w:sz w:val="28"/>
          <w:szCs w:val="20"/>
          <w:lang w:eastAsia="ru-RU"/>
        </w:rPr>
        <w:t>Темп роста объема производства товаров и услуг в Пермском крае, измеряемый величиной индекса реально</w:t>
      </w:r>
      <w:r w:rsidR="00573AEA" w:rsidRPr="0055006D">
        <w:rPr>
          <w:rFonts w:ascii="Times New Roman" w:eastAsia="Times New Roman" w:hAnsi="Times New Roman" w:cs="Times New Roman"/>
          <w:sz w:val="28"/>
          <w:szCs w:val="20"/>
          <w:lang w:eastAsia="ru-RU"/>
        </w:rPr>
        <w:t>го роста региональной экономики</w:t>
      </w:r>
      <w:r w:rsidRPr="005500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составил за январь – </w:t>
      </w:r>
      <w:r w:rsidR="0055006D" w:rsidRPr="0055006D">
        <w:rPr>
          <w:rFonts w:ascii="Times New Roman" w:eastAsia="Times New Roman" w:hAnsi="Times New Roman" w:cs="Times New Roman"/>
          <w:sz w:val="28"/>
          <w:szCs w:val="20"/>
          <w:lang w:eastAsia="x-none"/>
        </w:rPr>
        <w:t>август</w:t>
      </w:r>
      <w:r w:rsidR="0055006D" w:rsidRPr="005500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97,0</w:t>
      </w:r>
      <w:r w:rsidRPr="0055006D">
        <w:rPr>
          <w:rFonts w:ascii="Times New Roman" w:eastAsia="Times New Roman" w:hAnsi="Times New Roman" w:cs="Times New Roman"/>
          <w:sz w:val="28"/>
          <w:szCs w:val="20"/>
          <w:lang w:eastAsia="ru-RU"/>
        </w:rPr>
        <w:t>% (за аналогич</w:t>
      </w:r>
      <w:r w:rsidR="0055006D" w:rsidRPr="0055006D">
        <w:rPr>
          <w:rFonts w:ascii="Times New Roman" w:eastAsia="Times New Roman" w:hAnsi="Times New Roman" w:cs="Times New Roman"/>
          <w:sz w:val="28"/>
          <w:szCs w:val="20"/>
          <w:lang w:eastAsia="ru-RU"/>
        </w:rPr>
        <w:t>ный период прошлого года – 102,9</w:t>
      </w:r>
      <w:r w:rsidRPr="0055006D">
        <w:rPr>
          <w:rFonts w:ascii="Times New Roman" w:eastAsia="Times New Roman" w:hAnsi="Times New Roman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-</w:t>
      </w:r>
      <w:r w:rsidR="00D45980">
        <w:rPr>
          <w:rFonts w:ascii="Times New Roman" w:eastAsia="Times New Roman" w:hAnsi="Times New Roman" w:cs="Times New Roman"/>
          <w:sz w:val="28"/>
          <w:szCs w:val="20"/>
          <w:lang w:eastAsia="x-none"/>
        </w:rPr>
        <w:t>август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объем оборота организаций с основным видом экономической деятельности «Добыча полезных ископаемых» составил в действующих ценах </w:t>
      </w:r>
      <w:r w:rsidR="008E1B29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185 058,4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8E1B29">
        <w:rPr>
          <w:rFonts w:ascii="Times New Roman" w:eastAsia="Times New Roman" w:hAnsi="Times New Roman" w:cs="Times New Roman"/>
          <w:sz w:val="28"/>
          <w:szCs w:val="28"/>
          <w:lang w:eastAsia="x-none"/>
        </w:rPr>
        <w:t>66,4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Оборот организаций обрабатывающих производств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8E1B29">
        <w:rPr>
          <w:rFonts w:ascii="Times New Roman" w:eastAsia="Times New Roman" w:hAnsi="Times New Roman" w:cs="Times New Roman"/>
          <w:sz w:val="28"/>
          <w:szCs w:val="20"/>
          <w:lang w:eastAsia="x-none"/>
        </w:rPr>
        <w:t>701</w:t>
      </w:r>
      <w:r w:rsidR="00C52EC5">
        <w:rPr>
          <w:rFonts w:ascii="Times New Roman" w:eastAsia="Times New Roman" w:hAnsi="Times New Roman" w:cs="Times New Roman"/>
          <w:sz w:val="28"/>
          <w:szCs w:val="20"/>
          <w:lang w:eastAsia="x-none"/>
        </w:rPr>
        <w:t> 778,4</w:t>
      </w:r>
      <w:r w:rsidR="000C1AD8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C52EC5">
        <w:rPr>
          <w:rFonts w:ascii="Times New Roman" w:eastAsia="Times New Roman" w:hAnsi="Times New Roman" w:cs="Times New Roman"/>
          <w:sz w:val="28"/>
          <w:szCs w:val="28"/>
          <w:lang w:eastAsia="x-none"/>
        </w:rPr>
        <w:t>89,0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соответствующему периоду прошлого года), организаций с основным видом деятельности «Обеспечение электрической энергией, газом и паром; кондиционирование воздуха»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C52EC5">
        <w:rPr>
          <w:rFonts w:ascii="Times New Roman" w:eastAsia="Times New Roman" w:hAnsi="Times New Roman" w:cs="Times New Roman"/>
          <w:sz w:val="28"/>
          <w:szCs w:val="20"/>
          <w:lang w:eastAsia="x-none"/>
        </w:rPr>
        <w:t>128 491,6</w:t>
      </w:r>
      <w:r w:rsidR="00811C48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 рублей (</w:t>
      </w:r>
      <w:r w:rsidR="00372D10">
        <w:rPr>
          <w:rFonts w:ascii="Times New Roman" w:eastAsia="Times New Roman" w:hAnsi="Times New Roman" w:cs="Times New Roman"/>
          <w:sz w:val="28"/>
          <w:szCs w:val="20"/>
          <w:lang w:eastAsia="x-none"/>
        </w:rPr>
        <w:t>97,0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к соответствующему периоду прошлого года), организаций с основным видом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525C9F">
        <w:rPr>
          <w:rFonts w:ascii="Times New Roman" w:eastAsia="Times New Roman" w:hAnsi="Times New Roman" w:cs="Times New Roman"/>
          <w:sz w:val="28"/>
          <w:szCs w:val="20"/>
          <w:lang w:eastAsia="x-none"/>
        </w:rPr>
        <w:t>12 349,4</w:t>
      </w:r>
      <w:r w:rsidR="00A5605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A56054">
        <w:rPr>
          <w:rFonts w:ascii="Times New Roman" w:eastAsia="Times New Roman" w:hAnsi="Times New Roman" w:cs="Times New Roman"/>
          <w:sz w:val="28"/>
          <w:szCs w:val="28"/>
          <w:lang w:eastAsia="x-none"/>
        </w:rPr>
        <w:t>75</w:t>
      </w:r>
      <w:r w:rsidR="00525C9F">
        <w:rPr>
          <w:rFonts w:ascii="Times New Roman" w:eastAsia="Times New Roman" w:hAnsi="Times New Roman" w:cs="Times New Roman"/>
          <w:sz w:val="28"/>
          <w:szCs w:val="28"/>
          <w:lang w:eastAsia="x-none"/>
        </w:rPr>
        <w:t>,5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периоду прошлого года).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промышленного производства по организациям и предприятиям производителям промышленных товаров (с учётом индивидуальных предпринимателей)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525C9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августе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 отношению к аналогичному периоду 201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495D9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6,7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:rsidR="00A20464" w:rsidRPr="00A20464" w:rsidRDefault="0022086D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>Снизился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объем выпуска продукции на предприятиях обрабатывающих производств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индекс промышленного производства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1B7C8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августе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составил </w:t>
      </w:r>
      <w:r w:rsidR="001B7C84">
        <w:rPr>
          <w:rFonts w:ascii="Times New Roman" w:eastAsia="Times New Roman" w:hAnsi="Times New Roman" w:cs="Times New Roman"/>
          <w:sz w:val="28"/>
          <w:szCs w:val="20"/>
          <w:lang w:eastAsia="x-none"/>
        </w:rPr>
        <w:t>98,5%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аналогичному периоду 201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Доминирующее влияние на динамику и структуру обрабатывающей промышленности оказали положительные темпы роста основных обрабатывающих производств: </w:t>
      </w:r>
      <w:r w:rsidR="00551DB1" w:rsidRPr="00551DB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производст</w:t>
      </w:r>
      <w:r w:rsidR="00551DB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во кокса и нефтепродуктов – на 3</w:t>
      </w:r>
      <w:r w:rsidR="00551DB1" w:rsidRPr="00551DB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,2%, </w:t>
      </w:r>
      <w:r w:rsidR="00387DFF" w:rsidRP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</w:t>
      </w:r>
      <w:r w:rsidR="00DE693E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машин и об</w:t>
      </w:r>
      <w:r w:rsidR="00B51C5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орудования</w:t>
      </w:r>
      <w:r w:rsidR="00387DFF" w:rsidRP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на </w:t>
      </w:r>
      <w:r w:rsidR="00551DB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0,6</w:t>
      </w:r>
      <w:r w:rsidR="00387DFF" w:rsidRP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5B04A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химическое производство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</w:t>
      </w:r>
      <w:r w:rsidR="001139A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рост на </w:t>
      </w:r>
      <w:r w:rsidR="00551DB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0,5</w:t>
      </w:r>
      <w:r w:rsid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. 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Снижение выпуска промышленного производства произошло в отраслях: производство 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готовых металлических изделий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снижение в 1,</w:t>
      </w:r>
      <w:r w:rsidR="009A7E9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раза</w:t>
      </w:r>
      <w:r w:rsid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512B69" w:rsidRP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производство лекарственных средств и ма</w:t>
      </w:r>
      <w:r w:rsid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териалов – снижение в 1,2 раза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и т.д.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Уменьшились объемы выпуска продукции на предприятиях и организациях добывающих произ</w:t>
      </w:r>
      <w:r w:rsidR="003911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водств (индекс производства – 95</w:t>
      </w:r>
      <w:r w:rsidR="0052321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производства по виду деятельности «Обеспечение электрической энергией, газом и паром; кондиц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ионирование воздуха» составил 89,</w:t>
      </w:r>
      <w:r w:rsidR="000D73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 Одной из основных причин снижения индекса является снижение спроса в основных обрабатывающих отраслях. На фоне роста объемов отгрузки снижение индекса, в том числе за счет использования предприятиями собственных генераций.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lastRenderedPageBreak/>
        <w:t>Индекс производства по виду деятельности «Водоснабжение; водоотведение, организация сбора и утилизации отходов, деятельность по лик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видации загрязнений» составил </w:t>
      </w:r>
      <w:r w:rsidR="00796EC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92,5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 Снижение индекса сложилось в результате: снижения по ВЭД «Сбор, обработка и утилизация отходов, обработка вторичного сырья».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</w:p>
    <w:p w:rsidR="00A20464" w:rsidRPr="00A20464" w:rsidRDefault="00A20464" w:rsidP="00A20464">
      <w:pPr>
        <w:keepNext/>
        <w:spacing w:before="240" w:after="60" w:line="276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 xml:space="preserve">Объём отгруженных товаров организациями-производителями промышленной продукции Пермского края 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A16B96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142861">
        <w:rPr>
          <w:rFonts w:ascii="Times New Roman" w:eastAsia="Times New Roman" w:hAnsi="Times New Roman" w:cs="Times New Roman"/>
          <w:sz w:val="28"/>
          <w:szCs w:val="28"/>
          <w:lang w:eastAsia="x-none"/>
        </w:rPr>
        <w:t>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объём отгруженных товаров собственного производства, выполненных работ и услуг собственными силами по добыче полезных ископаемых, обрабатывающим производствам,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обеспечению электрической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ией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ом и паром; кондиционированию воздуха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составил: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«Добыча полезных ископаемых» – </w:t>
      </w:r>
      <w:r w:rsidR="0076025E">
        <w:rPr>
          <w:rFonts w:ascii="Times New Roman" w:eastAsia="Times New Roman" w:hAnsi="Times New Roman" w:cs="Times New Roman"/>
          <w:sz w:val="28"/>
          <w:szCs w:val="28"/>
          <w:lang w:eastAsia="ru-RU"/>
        </w:rPr>
        <w:t>178 279,1</w:t>
      </w:r>
      <w:r w:rsidR="00E7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составляет </w:t>
      </w:r>
      <w:r w:rsidR="0076025E">
        <w:rPr>
          <w:rFonts w:ascii="Times New Roman" w:eastAsia="Times New Roman" w:hAnsi="Times New Roman" w:cs="Times New Roman"/>
          <w:sz w:val="28"/>
          <w:szCs w:val="28"/>
          <w:lang w:eastAsia="x-none"/>
        </w:rPr>
        <w:t>66,8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«Обрабатывающие производства» – </w:t>
      </w:r>
      <w:r w:rsidR="0076025E">
        <w:rPr>
          <w:rFonts w:ascii="Times New Roman" w:eastAsia="Times New Roman" w:hAnsi="Times New Roman" w:cs="Times New Roman"/>
          <w:sz w:val="28"/>
          <w:szCs w:val="28"/>
          <w:lang w:eastAsia="x-none"/>
        </w:rPr>
        <w:t>659 338,5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составляет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="0028516C">
        <w:rPr>
          <w:rFonts w:ascii="Times New Roman" w:eastAsia="Times New Roman" w:hAnsi="Times New Roman" w:cs="Times New Roman"/>
          <w:sz w:val="28"/>
          <w:szCs w:val="28"/>
          <w:lang w:eastAsia="x-none"/>
        </w:rPr>
        <w:t>7,</w:t>
      </w:r>
      <w:r w:rsidR="0076025E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«Обеспечение электрической энергией, газом и паром; кондиционирование воздуха» – </w:t>
      </w:r>
      <w:r w:rsidR="0076025E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81</w:t>
      </w:r>
      <w:r w:rsidR="0043323E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 530,1</w:t>
      </w:r>
      <w:r w:rsidR="0071242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="00712423">
        <w:rPr>
          <w:rFonts w:ascii="Times New Roman" w:eastAsia="Times New Roman" w:hAnsi="Times New Roman" w:cs="Times New Roman"/>
          <w:sz w:val="28"/>
          <w:szCs w:val="28"/>
          <w:lang w:eastAsia="x-none"/>
        </w:rPr>
        <w:t>102,</w:t>
      </w:r>
      <w:r w:rsidR="0043323E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% к аналогичному периоду прошлого года);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1429C2">
        <w:rPr>
          <w:rFonts w:ascii="Times New Roman" w:eastAsia="Times New Roman" w:hAnsi="Times New Roman" w:cs="Times New Roman"/>
          <w:sz w:val="28"/>
          <w:szCs w:val="28"/>
          <w:lang w:eastAsia="x-none"/>
        </w:rPr>
        <w:t>18 456,4</w:t>
      </w:r>
      <w:r w:rsidR="00B7402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="001429C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93,1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объеме отгруженных товаров предприятий и организаций, имеющих вид деятельности «Обрабатывающие производства», в отчетном периоде пришелся на предприятия и организации по производству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химических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продуктов – </w:t>
      </w:r>
      <w:r w:rsidR="001429C2">
        <w:rPr>
          <w:rFonts w:ascii="Times New Roman" w:eastAsia="Times New Roman" w:hAnsi="Times New Roman" w:cs="Times New Roman"/>
          <w:sz w:val="28"/>
          <w:szCs w:val="28"/>
          <w:lang w:eastAsia="x-none"/>
        </w:rPr>
        <w:t>29,7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Развитие агропромышленного комплекса</w:t>
      </w:r>
    </w:p>
    <w:p w:rsidR="00A20464" w:rsidRPr="008D5D1C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производства продукции сельского хозяйства всеми сельхозпроизводителями края (сельскохозяйственные организации, хозяйства населения, крестьянские (фермерские) хозяйства) в январе-</w:t>
      </w:r>
      <w:r w:rsidR="005C0115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июн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составил </w:t>
      </w:r>
      <w:r w:rsidR="005C0115">
        <w:rPr>
          <w:rFonts w:ascii="Times New Roman" w:eastAsia="Times New Roman" w:hAnsi="Times New Roman" w:cs="Times New Roman"/>
          <w:sz w:val="28"/>
          <w:szCs w:val="28"/>
          <w:lang w:eastAsia="ru-RU"/>
        </w:rPr>
        <w:t>15 955,4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рублей (в действующих ценах) или </w:t>
      </w:r>
      <w:r w:rsidR="005C0115">
        <w:rPr>
          <w:rFonts w:ascii="Times New Roman" w:eastAsia="Times New Roman" w:hAnsi="Times New Roman" w:cs="Times New Roman"/>
          <w:sz w:val="28"/>
          <w:szCs w:val="28"/>
          <w:lang w:eastAsia="x-none"/>
        </w:rPr>
        <w:t>102,7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животноводческой отрасли аграрного сектора на конец </w:t>
      </w:r>
      <w:r w:rsidR="00AE6F28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сравнению с соответствующей датой 2019 года в хозяйствах всех категорий поголовье крупного рогатого скота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 </w:t>
      </w:r>
      <w:r w:rsidR="00CD75BF">
        <w:rPr>
          <w:rFonts w:ascii="Times New Roman" w:eastAsia="Times New Roman" w:hAnsi="Times New Roman" w:cs="Times New Roman"/>
          <w:sz w:val="28"/>
          <w:szCs w:val="28"/>
          <w:lang w:eastAsia="x-none"/>
        </w:rPr>
        <w:t>2,</w:t>
      </w:r>
      <w:r w:rsidR="00AE6F28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из них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поголовье коров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1,</w:t>
      </w:r>
      <w:r w:rsidR="00AE6F28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="0054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поголовье свиней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уменьшилось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B1BC6">
        <w:rPr>
          <w:rFonts w:ascii="Times New Roman" w:eastAsia="Times New Roman" w:hAnsi="Times New Roman" w:cs="Times New Roman"/>
          <w:sz w:val="28"/>
          <w:szCs w:val="28"/>
          <w:lang w:eastAsia="x-none"/>
        </w:rPr>
        <w:t>4,4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стадо овец и коз –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AE6F28">
        <w:rPr>
          <w:rFonts w:ascii="Times New Roman" w:eastAsia="Times New Roman" w:hAnsi="Times New Roman" w:cs="Times New Roman"/>
          <w:sz w:val="28"/>
          <w:szCs w:val="28"/>
          <w:lang w:eastAsia="x-none"/>
        </w:rPr>
        <w:t>3,0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численность птицы</w:t>
      </w:r>
      <w:r w:rsidR="002B7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6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увеличилась </w:t>
      </w:r>
      <w:r w:rsidR="002B70C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E6F28">
        <w:rPr>
          <w:rFonts w:ascii="Times New Roman" w:eastAsia="Times New Roman" w:hAnsi="Times New Roman" w:cs="Times New Roman"/>
          <w:sz w:val="28"/>
          <w:szCs w:val="28"/>
          <w:lang w:eastAsia="x-none"/>
        </w:rPr>
        <w:t>2,8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20464" w:rsidRPr="00F46DC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Запасы зерна в сельскохозяйственных организациях, не относящихся к субъектам малого предпринимательства, на конец </w:t>
      </w:r>
      <w:r w:rsidR="008358B9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 соответствующему периоду прошлого года </w:t>
      </w:r>
      <w:r w:rsidR="008358B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возросли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8358B9">
        <w:rPr>
          <w:rFonts w:ascii="Times New Roman" w:eastAsia="Times New Roman" w:hAnsi="Times New Roman" w:cs="Times New Roman"/>
          <w:sz w:val="28"/>
          <w:szCs w:val="28"/>
          <w:lang w:eastAsia="x-none"/>
        </w:rPr>
        <w:t>75,9%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составили </w:t>
      </w:r>
      <w:r w:rsidR="00285DE5">
        <w:rPr>
          <w:rFonts w:ascii="Times New Roman" w:eastAsia="Times New Roman" w:hAnsi="Times New Roman" w:cs="Times New Roman"/>
          <w:sz w:val="28"/>
          <w:szCs w:val="28"/>
          <w:lang w:eastAsia="x-none"/>
        </w:rPr>
        <w:t>92,7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тонн, из них </w:t>
      </w:r>
      <w:r w:rsidR="00285DE5">
        <w:rPr>
          <w:rFonts w:ascii="Times New Roman" w:eastAsia="Times New Roman" w:hAnsi="Times New Roman" w:cs="Times New Roman"/>
          <w:sz w:val="28"/>
          <w:szCs w:val="28"/>
          <w:lang w:eastAsia="x-none"/>
        </w:rPr>
        <w:t>33,2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>% приходится на пшеницу.</w:t>
      </w:r>
    </w:p>
    <w:p w:rsidR="00A20464" w:rsidRPr="0036004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январе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285DE5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</w:t>
      </w:r>
      <w:r w:rsidR="00360048"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по сравнению с соответствующим периодом предыдущего года отмечается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увеличение объёмов отгрузки </w:t>
      </w:r>
      <w:r w:rsidR="0087468C">
        <w:rPr>
          <w:rFonts w:ascii="Times New Roman" w:eastAsia="Times New Roman" w:hAnsi="Times New Roman" w:cs="Times New Roman"/>
          <w:sz w:val="28"/>
          <w:szCs w:val="28"/>
          <w:lang w:eastAsia="x-none"/>
        </w:rPr>
        <w:t>овощей, молока и яиц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. Одно</w:t>
      </w:r>
      <w:r w:rsidR="00AF28DA" w:rsidRP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временно отмечае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тся незначительное снижение объемов отгрузки зерна в целом, картофеля, скота и птицы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(уменьшение на 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8,6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5,2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2,1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736218"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соответственно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Объёмы отгруженного скота и птицы по видам распределились следующим образом: большая часть (5</w:t>
      </w:r>
      <w:r w:rsidR="00EE15ED">
        <w:rPr>
          <w:rFonts w:ascii="Times New Roman" w:eastAsia="Times New Roman" w:hAnsi="Times New Roman" w:cs="Times New Roman"/>
          <w:sz w:val="28"/>
          <w:szCs w:val="28"/>
          <w:lang w:eastAsia="ru-RU"/>
        </w:rPr>
        <w:t>8,6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приходится на птицу,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29183B">
        <w:rPr>
          <w:rFonts w:ascii="Times New Roman" w:eastAsia="Times New Roman" w:hAnsi="Times New Roman" w:cs="Times New Roman"/>
          <w:sz w:val="28"/>
          <w:szCs w:val="28"/>
          <w:lang w:eastAsia="x-none"/>
        </w:rPr>
        <w:t>4,2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– на крупный рогатый скот, </w:t>
      </w:r>
      <w:r w:rsidR="00EE15ED">
        <w:rPr>
          <w:rFonts w:ascii="Times New Roman" w:eastAsia="Times New Roman" w:hAnsi="Times New Roman" w:cs="Times New Roman"/>
          <w:sz w:val="28"/>
          <w:szCs w:val="28"/>
          <w:lang w:eastAsia="x-none"/>
        </w:rPr>
        <w:t>17,2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– на свиней.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EE15ED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потребители получили </w:t>
      </w:r>
      <w:r w:rsidR="007011B1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="0029183B">
        <w:rPr>
          <w:rFonts w:ascii="Times New Roman" w:eastAsia="Times New Roman" w:hAnsi="Times New Roman" w:cs="Times New Roman"/>
          <w:sz w:val="28"/>
          <w:szCs w:val="28"/>
          <w:lang w:eastAsia="x-none"/>
        </w:rPr>
        <w:t>,7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картофеля, что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аналогичного периода прошлого года на </w:t>
      </w:r>
      <w:r w:rsidR="007011B1">
        <w:rPr>
          <w:rFonts w:ascii="Times New Roman" w:eastAsia="Times New Roman" w:hAnsi="Times New Roman" w:cs="Times New Roman"/>
          <w:sz w:val="28"/>
          <w:szCs w:val="28"/>
          <w:lang w:eastAsia="ru-RU"/>
        </w:rPr>
        <w:t>5,2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%;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1,</w:t>
      </w:r>
      <w:r w:rsidR="007011B1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овощей открытого и закрытого грунта - выше </w:t>
      </w:r>
      <w:r w:rsidR="007011B1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15,9%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Строительство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Объём работ, выполненных по виду деятельн</w:t>
      </w:r>
      <w:r w:rsidR="00180FD5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ости «Строительство», в </w:t>
      </w:r>
      <w:r w:rsidR="00FD3CA2">
        <w:rPr>
          <w:rFonts w:ascii="Times New Roman CYR" w:eastAsia="Times New Roman" w:hAnsi="Times New Roman CYR" w:cs="Arial"/>
          <w:sz w:val="28"/>
          <w:szCs w:val="20"/>
          <w:lang w:eastAsia="ru-RU"/>
        </w:rPr>
        <w:t>январе-август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е 2020 года составил </w:t>
      </w:r>
      <w:r w:rsidR="00FD3CA2">
        <w:rPr>
          <w:rFonts w:ascii="Times New Roman CYR" w:eastAsia="Times New Roman" w:hAnsi="Times New Roman CYR" w:cs="Arial"/>
          <w:sz w:val="28"/>
          <w:szCs w:val="20"/>
          <w:lang w:eastAsia="ru-RU"/>
        </w:rPr>
        <w:t>85 620,5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млн. рублей, или </w:t>
      </w:r>
      <w:r w:rsidR="00FD3CA2">
        <w:rPr>
          <w:rFonts w:ascii="Times New Roman CYR" w:eastAsia="Times New Roman" w:hAnsi="Times New Roman CYR" w:cs="Arial"/>
          <w:sz w:val="28"/>
          <w:szCs w:val="20"/>
          <w:lang w:eastAsia="ru-RU"/>
        </w:rPr>
        <w:t>103,9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 к уровню аналогичного периода 2019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В январе-</w:t>
      </w:r>
      <w:r w:rsidR="002D3DD5">
        <w:rPr>
          <w:rFonts w:ascii="Times New Roman CYR" w:eastAsia="Times New Roman" w:hAnsi="Times New Roman CYR" w:cs="Arial"/>
          <w:sz w:val="28"/>
          <w:szCs w:val="20"/>
          <w:lang w:eastAsia="ru-RU"/>
        </w:rPr>
        <w:t>август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е 2020 года на территории Пермского края построено </w:t>
      </w:r>
      <w:r w:rsidR="002D3DD5">
        <w:rPr>
          <w:rFonts w:ascii="Times New Roman CYR" w:eastAsia="Times New Roman" w:hAnsi="Times New Roman CYR" w:cs="Arial"/>
          <w:sz w:val="28"/>
          <w:szCs w:val="20"/>
          <w:lang w:eastAsia="ru-RU"/>
        </w:rPr>
        <w:t>8094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квартир общей площадью </w:t>
      </w:r>
      <w:r w:rsidR="00F77FAF">
        <w:rPr>
          <w:rFonts w:ascii="Times New Roman CYR" w:eastAsia="Times New Roman" w:hAnsi="Times New Roman CYR" w:cs="Arial"/>
          <w:sz w:val="28"/>
          <w:szCs w:val="20"/>
          <w:lang w:eastAsia="ru-RU"/>
        </w:rPr>
        <w:t>601</w:t>
      </w:r>
      <w:r w:rsidR="0092218A">
        <w:rPr>
          <w:rFonts w:ascii="Times New Roman CYR" w:eastAsia="Times New Roman" w:hAnsi="Times New Roman CYR" w:cs="Arial"/>
          <w:sz w:val="28"/>
          <w:szCs w:val="20"/>
          <w:lang w:eastAsia="ru-RU"/>
        </w:rPr>
        <w:t>,7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тыс. кв. метров, что на </w:t>
      </w:r>
      <w:r w:rsidR="00F77FAF">
        <w:rPr>
          <w:rFonts w:ascii="Times New Roman CYR" w:eastAsia="Times New Roman" w:hAnsi="Times New Roman CYR" w:cs="Arial"/>
          <w:sz w:val="28"/>
          <w:szCs w:val="20"/>
          <w:lang w:eastAsia="ru-RU"/>
        </w:rPr>
        <w:t>12,8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 больше, чем в соответствующем периоде предыдущего года.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color w:val="1F4E79"/>
          <w:sz w:val="28"/>
          <w:szCs w:val="20"/>
          <w:lang w:val="x-none"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Населением за счёт собственных и привлечённых средств построены жилые дома общей площадью </w:t>
      </w:r>
      <w:r w:rsidR="00F77FAF">
        <w:rPr>
          <w:rFonts w:ascii="Times New Roman CYR" w:eastAsia="Times New Roman" w:hAnsi="Times New Roman CYR" w:cs="Arial"/>
          <w:sz w:val="28"/>
          <w:szCs w:val="20"/>
          <w:lang w:eastAsia="ru-RU"/>
        </w:rPr>
        <w:t>336,0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тыс. кв. метров, что на </w:t>
      </w:r>
      <w:r w:rsidR="00F77FAF">
        <w:rPr>
          <w:rFonts w:ascii="Times New Roman CYR" w:eastAsia="Times New Roman" w:hAnsi="Times New Roman CYR" w:cs="Arial"/>
          <w:sz w:val="28"/>
          <w:szCs w:val="20"/>
          <w:lang w:eastAsia="ru-RU"/>
        </w:rPr>
        <w:t>10,9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%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меньше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, чем в аналогичном периоде 2019 года.</w:t>
      </w:r>
      <w:r w:rsidRPr="00A20464">
        <w:rPr>
          <w:rFonts w:ascii="Times New Roman CYR" w:eastAsia="Times New Roman" w:hAnsi="Times New Roman CYR" w:cs="Arial"/>
          <w:color w:val="1F4E79"/>
          <w:sz w:val="28"/>
          <w:szCs w:val="20"/>
          <w:lang w:val="x-none" w:eastAsia="ru-RU"/>
        </w:rPr>
        <w:t xml:space="preserve"> 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На долю индивидуальных жилых домов пришлось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5</w:t>
      </w:r>
      <w:r w:rsidR="00F77FAF">
        <w:rPr>
          <w:rFonts w:ascii="Times New Roman CYR" w:eastAsia="Times New Roman" w:hAnsi="Times New Roman CYR" w:cs="Arial"/>
          <w:sz w:val="28"/>
          <w:szCs w:val="20"/>
          <w:lang w:eastAsia="ru-RU"/>
        </w:rPr>
        <w:t>5,8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 от общего объёма введённого жилья, в январе</w:t>
      </w:r>
      <w:r w:rsidR="00F77FAF">
        <w:rPr>
          <w:rFonts w:ascii="Times New Roman CYR" w:eastAsia="Times New Roman" w:hAnsi="Times New Roman CYR" w:cs="Arial"/>
          <w:sz w:val="28"/>
          <w:szCs w:val="20"/>
          <w:lang w:eastAsia="ru-RU"/>
        </w:rPr>
        <w:t>-август</w:t>
      </w:r>
      <w:r w:rsidR="006770FE">
        <w:rPr>
          <w:rFonts w:ascii="Times New Roman CYR" w:eastAsia="Times New Roman" w:hAnsi="Times New Roman CYR" w:cs="Arial"/>
          <w:sz w:val="28"/>
          <w:szCs w:val="20"/>
          <w:lang w:eastAsia="ru-RU"/>
        </w:rPr>
        <w:t>е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 2019 года их доля составляла </w:t>
      </w:r>
      <w:r w:rsidR="00E51B4C">
        <w:rPr>
          <w:rFonts w:ascii="Times New Roman CYR" w:eastAsia="Times New Roman" w:hAnsi="Times New Roman CYR" w:cs="Arial"/>
          <w:sz w:val="28"/>
          <w:szCs w:val="20"/>
          <w:lang w:eastAsia="ru-RU"/>
        </w:rPr>
        <w:t>71,3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%.</w:t>
      </w:r>
    </w:p>
    <w:p w:rsidR="00A20464" w:rsidRPr="00A20464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В соответствии с данными Росстата средние цены на </w:t>
      </w:r>
      <w:r w:rsidR="00C50A63">
        <w:rPr>
          <w:rFonts w:ascii="Times New Roman CYR" w:eastAsia="Times New Roman" w:hAnsi="Times New Roman CYR" w:cs="Arial"/>
          <w:sz w:val="28"/>
          <w:szCs w:val="20"/>
          <w:lang w:eastAsia="ru-RU"/>
        </w:rPr>
        <w:t>рынке жилья в Пермском крае за 2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 2020 года:</w:t>
      </w:r>
    </w:p>
    <w:p w:rsidR="00A20464" w:rsidRPr="00A20464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Первичный рынок (</w:t>
      </w:r>
      <w:proofErr w:type="spellStart"/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.) – 51</w:t>
      </w:r>
      <w:r w:rsidR="00C50A63">
        <w:rPr>
          <w:rFonts w:ascii="Times New Roman CYR" w:eastAsia="Times New Roman" w:hAnsi="Times New Roman CYR" w:cs="Arial"/>
          <w:sz w:val="28"/>
          <w:szCs w:val="20"/>
          <w:lang w:eastAsia="ru-RU"/>
        </w:rPr>
        <w:t>419 рубля (рост ко 2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кварталу 2019 года на </w:t>
      </w:r>
      <w:r w:rsidR="00C50A63">
        <w:rPr>
          <w:rFonts w:ascii="Times New Roman CYR" w:eastAsia="Times New Roman" w:hAnsi="Times New Roman CYR" w:cs="Arial"/>
          <w:sz w:val="28"/>
          <w:szCs w:val="20"/>
          <w:lang w:eastAsia="ru-RU"/>
        </w:rPr>
        <w:t>4,4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%);</w:t>
      </w:r>
    </w:p>
    <w:p w:rsidR="00A20464" w:rsidRPr="00A20464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Вторичный рынок (</w:t>
      </w:r>
      <w:proofErr w:type="spellStart"/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="00C50A63">
        <w:rPr>
          <w:rFonts w:ascii="Times New Roman CYR" w:eastAsia="Times New Roman" w:hAnsi="Times New Roman CYR" w:cs="Arial"/>
          <w:sz w:val="28"/>
          <w:szCs w:val="20"/>
          <w:lang w:eastAsia="ru-RU"/>
        </w:rPr>
        <w:t>.) – 57627,5 рублей (рост на 0,5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color w:val="1F4E79"/>
          <w:sz w:val="28"/>
          <w:szCs w:val="20"/>
          <w:lang w:eastAsia="ru-RU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Потребительский рынок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розничной торговли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8C385E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август</w:t>
      </w:r>
      <w:r w:rsidR="003E23B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3E23B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57225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356 545,4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млн. рублей, что составляет </w:t>
      </w:r>
      <w:r w:rsidR="0057225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93,9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структуре оборота розничной торговли удельный вес пищевых продуктов, включая напитки, и табачных изделий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B0198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июл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00757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51,3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%, непродовольственных товаров – </w:t>
      </w:r>
      <w:r w:rsidR="0000757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48,7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общественного питания в январе</w:t>
      </w:r>
      <w:r w:rsidR="0000757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-август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00757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11 244,6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составляет </w:t>
      </w:r>
      <w:r w:rsidR="0000757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68,1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Объём реализации платных услуг населению в январе</w:t>
      </w:r>
      <w:r w:rsidR="0069799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-август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69799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92 230,5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</w:t>
      </w:r>
      <w:r w:rsidR="00DE448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составляет 82,2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(в сопоставимых ценах) к уровню аналогичного периода 2019 года.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Объём платных услуг на душу населения в отчётном периоде текущего года составил </w:t>
      </w:r>
      <w:r w:rsidR="00DE448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35 483,4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рубля.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Наибольший рост объема платных услуг в сопоставимой оценке к уровню предыдущего года показали следующие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услуги: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услуги почтовой связи, курьерские услуги (на </w:t>
      </w:r>
      <w:r w:rsidR="009D6805">
        <w:rPr>
          <w:rFonts w:ascii="Times New Roman" w:eastAsia="Times New Roman" w:hAnsi="Times New Roman" w:cs="Times New Roman"/>
          <w:sz w:val="28"/>
          <w:szCs w:val="28"/>
          <w:lang w:eastAsia="x-none"/>
        </w:rPr>
        <w:t>21,9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 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x-none"/>
        </w:rPr>
        <w:t xml:space="preserve">услуги, предоставляемые гражданам пожилого возраста и инвалидам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(на </w:t>
      </w:r>
      <w:r w:rsidR="006F22EE">
        <w:rPr>
          <w:rFonts w:ascii="Times New Roman" w:eastAsia="Times New Roman" w:hAnsi="Times New Roman" w:cs="Times New Roman"/>
          <w:sz w:val="28"/>
          <w:szCs w:val="28"/>
          <w:lang w:eastAsia="x-none"/>
        </w:rPr>
        <w:t>6,8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:rsidR="00A20464" w:rsidRPr="00A20464" w:rsidRDefault="00A20464" w:rsidP="00A20464">
      <w:pPr>
        <w:spacing w:after="0" w:line="360" w:lineRule="atLeast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коммунальные услуги (на </w:t>
      </w:r>
      <w:r w:rsidR="002E50DD">
        <w:rPr>
          <w:rFonts w:ascii="Times New Roman" w:eastAsia="Times New Roman" w:hAnsi="Times New Roman" w:cs="Times New Roman"/>
          <w:sz w:val="28"/>
          <w:szCs w:val="28"/>
          <w:lang w:eastAsia="x-none"/>
        </w:rPr>
        <w:t>0,</w:t>
      </w:r>
      <w:r w:rsidR="006F22EE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%).</w:t>
      </w:r>
    </w:p>
    <w:p w:rsidR="00A20464" w:rsidRPr="00A20464" w:rsidRDefault="00A20464" w:rsidP="00A20464">
      <w:pPr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color w:val="2E74B5"/>
          <w:sz w:val="28"/>
          <w:szCs w:val="28"/>
          <w:lang w:eastAsia="x-none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Цены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Индекс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потребительских цен на товары и услуги в </w:t>
      </w:r>
      <w:r w:rsidR="00C4145A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августе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по сравнению с предыдущим месяцем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составил </w:t>
      </w:r>
      <w:r w:rsidR="00F36901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100,2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в том числе на продовольственные товары – </w:t>
      </w:r>
      <w:r w:rsidR="00F36901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99,76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непродовольственные товары </w:t>
      </w:r>
      <w:r w:rsidR="0044153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–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="00F36901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100,31%, услуги – 100,61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 Среднегодовой индекс потребительских цен в январе-</w:t>
      </w:r>
      <w:r w:rsidR="0049199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август</w:t>
      </w:r>
      <w:r w:rsidR="00467A6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2020 года по отношению к аналогичному периоду прошлого года составил </w:t>
      </w:r>
      <w:r w:rsidR="0049199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103,3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Стоимость условного (минимального) набора продуктов питания в расчёте на одного человека в месяц в </w:t>
      </w:r>
      <w:r w:rsidR="00E36F9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июл</w:t>
      </w:r>
      <w:r w:rsidR="0044153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составила в среднем по Пермскому краю </w:t>
      </w:r>
      <w:r w:rsidR="0049199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4169,21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рубля, что на </w:t>
      </w:r>
      <w:r w:rsidR="0049199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1,97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 </w:t>
      </w:r>
      <w:r w:rsidR="00E36F9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ниже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показателя предыдущего месяца.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550A18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к декабрю 2019 года индекс цен на моторное топливо в</w:t>
      </w:r>
      <w:r w:rsidR="00550A1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среднем по краю составил 102,23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%. Более всего увеличилась цена на </w:t>
      </w:r>
      <w:r w:rsidR="00550A18">
        <w:rPr>
          <w:rFonts w:ascii="Times New Roman" w:eastAsia="Times New Roman" w:hAnsi="Times New Roman" w:cs="Times New Roman"/>
          <w:sz w:val="28"/>
          <w:szCs w:val="28"/>
          <w:lang w:eastAsia="x-none"/>
        </w:rPr>
        <w:t>газовое моторное топливо – 112,54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промышленных товаров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(включая экспорт) в </w:t>
      </w:r>
      <w:r w:rsidR="00ED6AB0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ED6AB0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C769D6">
        <w:rPr>
          <w:rFonts w:ascii="Times New Roman" w:eastAsia="Times New Roman" w:hAnsi="Times New Roman" w:cs="Times New Roman"/>
          <w:sz w:val="28"/>
          <w:szCs w:val="28"/>
          <w:lang w:eastAsia="x-none"/>
        </w:rPr>
        <w:t>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 </w:t>
      </w:r>
      <w:r w:rsidR="00ED6AB0">
        <w:rPr>
          <w:rFonts w:ascii="Times New Roman" w:eastAsia="Times New Roman" w:hAnsi="Times New Roman" w:cs="Times New Roman"/>
          <w:sz w:val="28"/>
          <w:szCs w:val="28"/>
          <w:lang w:eastAsia="x-none"/>
        </w:rPr>
        <w:t>100,6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%, в том числе на продукцию добычи полезных ископаемых –</w:t>
      </w:r>
      <w:r w:rsidR="00C769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C97186">
        <w:rPr>
          <w:rFonts w:ascii="Times New Roman" w:eastAsia="Times New Roman" w:hAnsi="Times New Roman" w:cs="Times New Roman"/>
          <w:sz w:val="28"/>
          <w:szCs w:val="28"/>
          <w:lang w:eastAsia="x-none"/>
        </w:rPr>
        <w:t>98,8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и о</w:t>
      </w:r>
      <w:r w:rsidR="009634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брабатывающих производств – </w:t>
      </w:r>
      <w:r w:rsidR="00C97186">
        <w:rPr>
          <w:rFonts w:ascii="Times New Roman" w:eastAsia="Times New Roman" w:hAnsi="Times New Roman" w:cs="Times New Roman"/>
          <w:sz w:val="28"/>
          <w:szCs w:val="28"/>
          <w:lang w:eastAsia="x-none"/>
        </w:rPr>
        <w:t>101,0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A20464" w:rsidRPr="00A20464" w:rsidRDefault="00A20464" w:rsidP="009634D0">
      <w:pPr>
        <w:pStyle w:val="a3"/>
        <w:spacing w:after="0"/>
        <w:ind w:left="0" w:firstLine="900"/>
        <w:rPr>
          <w:rFonts w:ascii="Times New Roman" w:hAnsi="Times New Roman"/>
          <w:szCs w:val="28"/>
        </w:rPr>
      </w:pPr>
      <w:r w:rsidRPr="00A20464">
        <w:rPr>
          <w:rFonts w:ascii="Times New Roman" w:hAnsi="Times New Roman"/>
          <w:szCs w:val="28"/>
          <w:lang w:eastAsia="x-none"/>
        </w:rPr>
        <w:t>В обеспечении электрической энергией, газом и паром, кондиционировании воздуха</w:t>
      </w:r>
      <w:r w:rsidR="009634D0">
        <w:rPr>
          <w:rFonts w:ascii="Times New Roman" w:hAnsi="Times New Roman"/>
          <w:szCs w:val="28"/>
          <w:lang w:eastAsia="x-none"/>
        </w:rPr>
        <w:t xml:space="preserve"> индекс цен составил </w:t>
      </w:r>
      <w:r w:rsidR="00F43502">
        <w:rPr>
          <w:rFonts w:ascii="Times New Roman" w:hAnsi="Times New Roman"/>
          <w:szCs w:val="28"/>
          <w:lang w:eastAsia="x-none"/>
        </w:rPr>
        <w:t>102,6</w:t>
      </w:r>
      <w:r w:rsidR="009634D0">
        <w:rPr>
          <w:rFonts w:ascii="Times New Roman" w:hAnsi="Times New Roman"/>
          <w:szCs w:val="28"/>
          <w:lang w:eastAsia="x-none"/>
        </w:rPr>
        <w:t>%.</w:t>
      </w:r>
      <w:r w:rsidRPr="00A20464">
        <w:rPr>
          <w:rFonts w:ascii="Times New Roman" w:hAnsi="Times New Roman"/>
          <w:szCs w:val="28"/>
          <w:lang w:eastAsia="x-none"/>
        </w:rPr>
        <w:t xml:space="preserve"> </w:t>
      </w:r>
      <w:r w:rsidR="009634D0" w:rsidRPr="00F04802">
        <w:rPr>
          <w:rFonts w:ascii="Times New Roman" w:hAnsi="Times New Roman"/>
          <w:szCs w:val="28"/>
        </w:rPr>
        <w:t xml:space="preserve">По виду деятельности «Водоснабжение; водоотведение, организация сбора и утилизации отходов, деятельность по ликвидации загрязнений» </w:t>
      </w:r>
      <w:r w:rsidR="00F43502">
        <w:rPr>
          <w:rFonts w:ascii="Times New Roman" w:hAnsi="Times New Roman"/>
          <w:szCs w:val="28"/>
        </w:rPr>
        <w:t>тарифы остались на прежнем уровне.</w:t>
      </w:r>
    </w:p>
    <w:p w:rsid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сельскохозяйственной продукции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</w:t>
      </w:r>
      <w:r w:rsidR="007373CB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</w:t>
      </w:r>
      <w:r w:rsidR="00D91BDE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предыдущему месяцу составил </w:t>
      </w:r>
      <w:r w:rsidR="007373CB">
        <w:rPr>
          <w:rFonts w:ascii="Times New Roman" w:eastAsia="Times New Roman" w:hAnsi="Times New Roman" w:cs="Times New Roman"/>
          <w:sz w:val="28"/>
          <w:szCs w:val="28"/>
          <w:lang w:eastAsia="x-none"/>
        </w:rPr>
        <w:t>98,3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том числе в растениеводстве – </w:t>
      </w:r>
      <w:r w:rsidR="007373CB">
        <w:rPr>
          <w:rFonts w:ascii="Times New Roman" w:eastAsia="Times New Roman" w:hAnsi="Times New Roman" w:cs="Times New Roman"/>
          <w:sz w:val="28"/>
          <w:szCs w:val="28"/>
          <w:lang w:eastAsia="x-none"/>
        </w:rPr>
        <w:t>98,5</w:t>
      </w:r>
      <w:r w:rsidR="00D91B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животноводстве – </w:t>
      </w:r>
      <w:r w:rsidR="007373CB">
        <w:rPr>
          <w:rFonts w:ascii="Times New Roman" w:eastAsia="Times New Roman" w:hAnsi="Times New Roman" w:cs="Times New Roman"/>
          <w:sz w:val="28"/>
          <w:szCs w:val="28"/>
          <w:lang w:eastAsia="x-none"/>
        </w:rPr>
        <w:t>98,3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EA11E1" w:rsidRP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Сводный индекс тарифов на грузовые перевозки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Пермскому краю в </w:t>
      </w:r>
      <w:r w:rsidR="002F3618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EA11E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декабрю 2019 года составил </w:t>
      </w:r>
      <w:r w:rsidR="005E29B3">
        <w:rPr>
          <w:rFonts w:ascii="Times New Roman" w:eastAsia="Times New Roman" w:hAnsi="Times New Roman" w:cs="Times New Roman"/>
          <w:sz w:val="28"/>
          <w:szCs w:val="28"/>
          <w:lang w:eastAsia="x-none"/>
        </w:rPr>
        <w:t>117,2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в основном за счет </w:t>
      </w:r>
      <w:r w:rsidR="00207127">
        <w:rPr>
          <w:rFonts w:ascii="Times New Roman" w:hAnsi="Times New Roman"/>
          <w:sz w:val="28"/>
          <w:szCs w:val="28"/>
          <w:lang w:eastAsia="x-none"/>
        </w:rPr>
        <w:t>увеличения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 индекса тарифов на тр</w:t>
      </w:r>
      <w:r w:rsidR="00207127">
        <w:rPr>
          <w:rFonts w:ascii="Times New Roman" w:hAnsi="Times New Roman"/>
          <w:sz w:val="28"/>
          <w:szCs w:val="28"/>
          <w:lang w:eastAsia="x-none"/>
        </w:rPr>
        <w:t>убопроводный транспорт – 117</w:t>
      </w:r>
      <w:r w:rsidR="0046714C">
        <w:rPr>
          <w:rFonts w:ascii="Times New Roman" w:hAnsi="Times New Roman"/>
          <w:sz w:val="28"/>
          <w:szCs w:val="28"/>
          <w:lang w:eastAsia="x-none"/>
        </w:rPr>
        <w:t>,8%</w:t>
      </w:r>
      <w:r w:rsidR="003632F0">
        <w:rPr>
          <w:rFonts w:ascii="Times New Roman" w:hAnsi="Times New Roman"/>
          <w:sz w:val="28"/>
          <w:szCs w:val="28"/>
          <w:lang w:eastAsia="x-none"/>
        </w:rPr>
        <w:t xml:space="preserve"> и на автомобильный транспорт 100,3. </w:t>
      </w:r>
    </w:p>
    <w:p w:rsidR="00A20464" w:rsidRPr="00A20464" w:rsidRDefault="00A20464" w:rsidP="00EA11E1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Транспорт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Грузооборот организаций автомобильного транспорта (без субъектов малого предпринимательства и индивидуальных предпринимателей-владельцев г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>руз</w:t>
      </w:r>
      <w:r w:rsidR="00E21700">
        <w:rPr>
          <w:rFonts w:ascii="Times New Roman" w:eastAsia="Times New Roman" w:hAnsi="Times New Roman" w:cs="Times New Roman"/>
          <w:sz w:val="28"/>
          <w:szCs w:val="28"/>
          <w:lang w:eastAsia="x-none"/>
        </w:rPr>
        <w:t>овых автомобилей) в январе-август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 2020 года составил </w:t>
      </w:r>
      <w:r w:rsidR="00E21700">
        <w:rPr>
          <w:rFonts w:ascii="Times New Roman" w:eastAsia="Times New Roman" w:hAnsi="Times New Roman" w:cs="Times New Roman"/>
          <w:sz w:val="28"/>
          <w:szCs w:val="28"/>
          <w:lang w:eastAsia="x-none"/>
        </w:rPr>
        <w:t>696,3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млн т-км, рост </w:t>
      </w:r>
      <w:r w:rsidR="00E21700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18,9%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 соответствующему периоду предыдущего года.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Пассажирооборот предприятий, организаций и индивидуальных перевозчиков автомобильного транспорта, осуществляющих пас</w:t>
      </w:r>
      <w:r w:rsidR="00DB4F32">
        <w:rPr>
          <w:rFonts w:ascii="Times New Roman" w:eastAsia="Times New Roman" w:hAnsi="Times New Roman" w:cs="Times New Roman"/>
          <w:sz w:val="28"/>
          <w:szCs w:val="28"/>
          <w:lang w:eastAsia="x-none"/>
        </w:rPr>
        <w:t>сажирские перевозки, в январе-август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 2020 года составил </w:t>
      </w:r>
      <w:r w:rsidR="00DB4F32">
        <w:rPr>
          <w:rFonts w:ascii="Times New Roman" w:eastAsia="Times New Roman" w:hAnsi="Times New Roman" w:cs="Times New Roman"/>
          <w:sz w:val="28"/>
          <w:szCs w:val="28"/>
          <w:lang w:eastAsia="x-none"/>
        </w:rPr>
        <w:t>1894,0 млн пасс-км, 67,3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к соответствующему периоду предыдущего года.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Финансовые результаты крупных и средних организаций</w:t>
      </w:r>
    </w:p>
    <w:p w:rsidR="00A20464" w:rsidRPr="00D56801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январе-</w:t>
      </w:r>
      <w:r w:rsidR="00C922B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июн</w:t>
      </w:r>
      <w:r w:rsidR="00D56801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е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сальдированный финансовый результат (прибыль минус убыток) хозяйствующих субъектов в действующих ценах составил </w:t>
      </w:r>
      <w:r w:rsidR="001D2C5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49</w:t>
      </w:r>
      <w:r w:rsidR="00706D0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 577,0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млн. рублей </w:t>
      </w:r>
      <w:r w:rsidR="00A83272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прибыли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(прибыль в размере </w:t>
      </w:r>
      <w:r w:rsidR="001D2C5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67 953,6</w:t>
      </w:r>
      <w:r w:rsidR="00A83272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убытки в размере </w:t>
      </w:r>
      <w:r w:rsidR="0011044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18 376,7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млн. рублей).</w:t>
      </w:r>
    </w:p>
    <w:p w:rsidR="00A20464" w:rsidRPr="00733FB7" w:rsidRDefault="00691AD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Сальдированный финансовый результат по виду экономической деятельности «Обрабатывающи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е производства» уменьшился в </w:t>
      </w:r>
      <w:r w:rsidR="00E3162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3,8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раз, по виду экономической деятельности «Добыча полезных ископаемых» уменьшился по отношению к уровню аналогичн</w:t>
      </w:r>
      <w:r w:rsidR="00843F8B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ог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 периода прошлого года – в </w:t>
      </w:r>
      <w:r w:rsidR="00E3162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3,6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</w:t>
      </w:r>
      <w:r w:rsidR="00A20464" w:rsidRPr="00733FB7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. </w:t>
      </w:r>
    </w:p>
    <w:p w:rsidR="00A20464" w:rsidRPr="00D56801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8"/>
          <w:lang w:eastAsia="x-none"/>
        </w:rPr>
      </w:pP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</w:t>
      </w:r>
      <w:r w:rsidR="00733FB7"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арь-</w:t>
      </w:r>
      <w:r w:rsidR="00E31628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июнь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сравнению с соответствующим периодом прошлого года в целом по Пермскому краю сумма убытка увеличилась в </w:t>
      </w:r>
      <w:r w:rsidR="00706D0B">
        <w:rPr>
          <w:rFonts w:ascii="Times New Roman" w:eastAsia="Times New Roman" w:hAnsi="Times New Roman" w:cs="Times New Roman"/>
          <w:sz w:val="28"/>
          <w:szCs w:val="28"/>
          <w:lang w:eastAsia="x-none"/>
        </w:rPr>
        <w:t>2,5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р. 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Доля убыточных организаций в этот же период возросла на </w:t>
      </w:r>
      <w:r w:rsidR="008B6882">
        <w:rPr>
          <w:rFonts w:ascii="Times New Roman" w:eastAsia="Times New Roman" w:hAnsi="Times New Roman" w:cs="Times New Roman"/>
          <w:sz w:val="28"/>
          <w:szCs w:val="28"/>
          <w:lang w:eastAsia="x-none"/>
        </w:rPr>
        <w:t>5,</w:t>
      </w:r>
      <w:r w:rsidR="004D240D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="00C13DF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пункт</w:t>
      </w:r>
      <w:r w:rsidR="00C13DF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>. Наибольшее увеличение данного показателя наблюдалось по видам деятельности «</w:t>
      </w:r>
      <w:r w:rsidR="00E10170"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>Деятельность гостиниц и предприятий общественного питания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– на </w:t>
      </w:r>
      <w:r w:rsidR="00C13DF4">
        <w:rPr>
          <w:rFonts w:ascii="Times New Roman" w:eastAsia="Times New Roman" w:hAnsi="Times New Roman" w:cs="Times New Roman"/>
          <w:sz w:val="28"/>
          <w:szCs w:val="28"/>
          <w:lang w:eastAsia="x-none"/>
        </w:rPr>
        <w:t>28,6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 пункта, «</w:t>
      </w:r>
      <w:r w:rsidR="00E10170"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>Деятельность в области информации и связи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– на </w:t>
      </w:r>
      <w:r w:rsidR="000230CD">
        <w:rPr>
          <w:rFonts w:ascii="Times New Roman" w:eastAsia="Times New Roman" w:hAnsi="Times New Roman" w:cs="Times New Roman"/>
          <w:sz w:val="28"/>
          <w:szCs w:val="28"/>
          <w:lang w:eastAsia="x-none"/>
        </w:rPr>
        <w:t>24</w:t>
      </w:r>
      <w:r w:rsidR="008B6882">
        <w:rPr>
          <w:rFonts w:ascii="Times New Roman" w:eastAsia="Times New Roman" w:hAnsi="Times New Roman" w:cs="Times New Roman"/>
          <w:sz w:val="28"/>
          <w:szCs w:val="28"/>
          <w:lang w:eastAsia="x-none"/>
        </w:rPr>
        <w:t>,0</w:t>
      </w:r>
      <w:r w:rsidR="00843F8B"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 пункта</w:t>
      </w:r>
      <w:r w:rsidR="008B6882" w:rsidRPr="008B6882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1 </w:t>
      </w:r>
      <w:r w:rsidR="0072309F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июл</w:t>
      </w:r>
      <w:r w:rsidR="00F066D4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я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2020 года суммарная задолженность по обязательствам (кредиторская, задолженность по кредитам банков и займам) организаций выразилась в сумме 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>1123,1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рублей, из неё просроченная – 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>53,5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 рублей или 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>4,8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% от общей суммы задолженности (на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1 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июня 2020 года – 4,1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%, на 1 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июл</w:t>
      </w:r>
      <w:r w:rsidR="00F066D4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я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2019 года </w:t>
      </w:r>
      <w:r w:rsidR="00E10170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– </w:t>
      </w:r>
      <w:r w:rsidR="006E6469">
        <w:rPr>
          <w:rFonts w:ascii="Times New Roman" w:eastAsia="Times New Roman" w:hAnsi="Times New Roman" w:cs="Times New Roman"/>
          <w:sz w:val="28"/>
          <w:szCs w:val="20"/>
          <w:lang w:eastAsia="x-none"/>
        </w:rPr>
        <w:t>4,3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%). Суммарная задолженность по обязательствам на 1 </w:t>
      </w:r>
      <w:r w:rsidR="006E6469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июл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я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увеличилась по сравнению с прошлым годом на </w:t>
      </w:r>
      <w:r w:rsidR="006E6469">
        <w:rPr>
          <w:rFonts w:ascii="Times New Roman" w:eastAsia="Times New Roman" w:hAnsi="Times New Roman" w:cs="Times New Roman"/>
          <w:sz w:val="28"/>
          <w:szCs w:val="20"/>
          <w:lang w:eastAsia="x-none"/>
        </w:rPr>
        <w:t>15,0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%. 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Кредиторская задолженность на 1 </w:t>
      </w:r>
      <w:r w:rsidR="004C644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июл</w:t>
      </w:r>
      <w:r w:rsid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2020 года составила </w:t>
      </w:r>
      <w:r w:rsidR="004C644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403,6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рублей, из неё просроченная –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4C644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41,1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. рублей, или </w:t>
      </w:r>
      <w:r w:rsidR="004C644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10,2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 от общей суммы кредиторской задолженности (на 1 </w:t>
      </w:r>
      <w:r w:rsidR="004C644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июня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– </w:t>
      </w:r>
      <w:r w:rsidR="004C644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9,5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%,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 1 </w:t>
      </w:r>
      <w:r w:rsidR="004C644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июл</w:t>
      </w:r>
      <w:r w:rsidR="00F066D4"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2019 года 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– </w:t>
      </w:r>
      <w:r w:rsidR="004C644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8,3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Кредиторская задолженность </w:t>
      </w:r>
      <w:r w:rsidR="00413FD8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уменьшилась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по сравнению с прошлым </w:t>
      </w:r>
      <w:r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годом </w:t>
      </w:r>
      <w:r w:rsidR="008E6BA2"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</w:t>
      </w:r>
      <w:r w:rsidR="00AB28A5"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13,6</w:t>
      </w:r>
      <w:r w:rsidR="008E6BA2"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Дебиторская задолженность на 1 </w:t>
      </w:r>
      <w:r w:rsid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июл</w:t>
      </w:r>
      <w:r w:rsidR="00F066D4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я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составила </w:t>
      </w:r>
      <w:r w:rsidR="00A728E8">
        <w:rPr>
          <w:rFonts w:ascii="Times New Roman" w:eastAsia="Times New Roman" w:hAnsi="Times New Roman" w:cs="Times New Roman"/>
          <w:sz w:val="28"/>
          <w:szCs w:val="20"/>
          <w:lang w:eastAsia="x-none"/>
        </w:rPr>
        <w:t>407,9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рублей, из неё просроченная –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x-none"/>
        </w:rPr>
        <w:t>32,1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рублей или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x-none"/>
        </w:rPr>
        <w:t>7,9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от общего объёма дебиторской задолженности (на 1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июня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ru-RU"/>
        </w:rPr>
        <w:t>2020 года – 8,7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%,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1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июл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я</w:t>
      </w:r>
      <w:r w:rsidR="004860C0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2019 года –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ru-RU"/>
        </w:rPr>
        <w:t>9,0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Дебиторская задолженность увеличилась по сравнению с прошлым годом на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x-none"/>
        </w:rPr>
        <w:t>11,0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Банковский сектор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F61B2D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кредитов и займов корпоративному сектору экономики составила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F61B2D">
        <w:rPr>
          <w:rFonts w:ascii="Times New Roman" w:eastAsia="Times New Roman" w:hAnsi="Times New Roman" w:cs="Times New Roman"/>
          <w:sz w:val="28"/>
          <w:szCs w:val="28"/>
          <w:lang w:eastAsia="x-none"/>
        </w:rPr>
        <w:t>173,7</w:t>
      </w:r>
      <w:r w:rsidR="00FC3F5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что </w:t>
      </w:r>
      <w:r w:rsidR="008263DA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периода прошлого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F61B2D">
        <w:rPr>
          <w:rFonts w:ascii="Times New Roman" w:eastAsia="Times New Roman" w:hAnsi="Times New Roman" w:cs="Times New Roman"/>
          <w:sz w:val="28"/>
          <w:szCs w:val="28"/>
          <w:lang w:eastAsia="x-none"/>
        </w:rPr>
        <w:t>9,6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F61B2D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было выдано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B2D">
        <w:rPr>
          <w:rFonts w:ascii="Times New Roman" w:eastAsia="Times New Roman" w:hAnsi="Times New Roman" w:cs="Times New Roman"/>
          <w:sz w:val="28"/>
          <w:szCs w:val="28"/>
          <w:lang w:eastAsia="x-none"/>
        </w:rPr>
        <w:t>136,8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 руб. (</w:t>
      </w:r>
      <w:r w:rsidR="00F61B2D">
        <w:rPr>
          <w:rFonts w:ascii="Times New Roman" w:eastAsia="Times New Roman" w:hAnsi="Times New Roman" w:cs="Times New Roman"/>
          <w:sz w:val="28"/>
          <w:szCs w:val="28"/>
          <w:lang w:eastAsia="x-none"/>
        </w:rPr>
        <w:t>рост на 0,8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%). </w:t>
      </w:r>
    </w:p>
    <w:p w:rsidR="00A20464" w:rsidRPr="004A2AD6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задолженности населения по кредитам и займам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F61B2D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выросла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2E6B8B">
        <w:rPr>
          <w:rFonts w:ascii="Times New Roman" w:eastAsia="Times New Roman" w:hAnsi="Times New Roman" w:cs="Times New Roman"/>
          <w:sz w:val="28"/>
          <w:szCs w:val="28"/>
          <w:lang w:eastAsia="x-none"/>
        </w:rPr>
        <w:t>11,2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по сравнению 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аналогичным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периодом</w:t>
      </w:r>
      <w:r w:rsidR="00485B2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прошлого года и составила 334,0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руб., просроченная задолженность увеличилась на </w:t>
      </w:r>
      <w:r w:rsidR="00BF3278">
        <w:rPr>
          <w:rFonts w:ascii="Times New Roman" w:eastAsia="Times New Roman" w:hAnsi="Times New Roman" w:cs="Times New Roman"/>
          <w:sz w:val="28"/>
          <w:szCs w:val="28"/>
          <w:lang w:eastAsia="x-none"/>
        </w:rPr>
        <w:t>9,0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(</w:t>
      </w:r>
      <w:r w:rsidR="00F72174">
        <w:rPr>
          <w:rFonts w:ascii="Times New Roman" w:eastAsia="Times New Roman" w:hAnsi="Times New Roman" w:cs="Times New Roman"/>
          <w:sz w:val="28"/>
          <w:szCs w:val="28"/>
          <w:lang w:eastAsia="x-none"/>
        </w:rPr>
        <w:t>14,9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кредитам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индивидуальных предпринимателей на 1 </w:t>
      </w:r>
      <w:r w:rsidR="00BF3278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0B6">
        <w:rPr>
          <w:rFonts w:ascii="Times New Roman" w:eastAsia="Times New Roman" w:hAnsi="Times New Roman" w:cs="Times New Roman"/>
          <w:sz w:val="28"/>
          <w:szCs w:val="28"/>
          <w:lang w:eastAsia="x-none"/>
        </w:rPr>
        <w:t>уменьшилась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BF3278">
        <w:rPr>
          <w:rFonts w:ascii="Times New Roman" w:eastAsia="Times New Roman" w:hAnsi="Times New Roman" w:cs="Times New Roman"/>
          <w:sz w:val="28"/>
          <w:szCs w:val="28"/>
          <w:lang w:eastAsia="x-none"/>
        </w:rPr>
        <w:t>2,2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 </w:t>
      </w:r>
      <w:r w:rsidRPr="004A2AD6">
        <w:rPr>
          <w:rFonts w:ascii="Times New Roman" w:eastAsia="Times New Roman" w:hAnsi="Times New Roman" w:cs="Times New Roman"/>
          <w:sz w:val="28"/>
          <w:szCs w:val="28"/>
          <w:lang w:eastAsia="x-none"/>
        </w:rPr>
        <w:t>(</w:t>
      </w:r>
      <w:r w:rsidR="004351B3">
        <w:rPr>
          <w:rFonts w:ascii="Times New Roman" w:eastAsia="Times New Roman" w:hAnsi="Times New Roman" w:cs="Times New Roman"/>
          <w:sz w:val="28"/>
          <w:szCs w:val="28"/>
          <w:lang w:eastAsia="x-none"/>
        </w:rPr>
        <w:t>386,2</w:t>
      </w:r>
      <w:r w:rsidRPr="004A2A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</w:p>
    <w:p w:rsidR="00A20464" w:rsidRPr="00A20464" w:rsidRDefault="00031182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1 </w:t>
      </w:r>
      <w:r w:rsidR="004351B3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представленных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ипотечных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 кредитов населению Пермского края составил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C421D5">
        <w:rPr>
          <w:rFonts w:ascii="Times New Roman" w:eastAsia="Times New Roman" w:hAnsi="Times New Roman" w:cs="Times New Roman"/>
          <w:sz w:val="28"/>
          <w:szCs w:val="28"/>
          <w:lang w:eastAsia="x-none"/>
        </w:rPr>
        <w:t>30,2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по сравнению с аналогичным периодом прошлого года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рост на </w:t>
      </w:r>
      <w:r w:rsidR="00C421D5">
        <w:rPr>
          <w:rFonts w:ascii="Times New Roman" w:eastAsia="Times New Roman" w:hAnsi="Times New Roman" w:cs="Times New Roman"/>
          <w:sz w:val="28"/>
          <w:szCs w:val="28"/>
          <w:lang w:eastAsia="x-none"/>
        </w:rPr>
        <w:t>20,9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общем объеме кредитов населению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доля жилищных кредитов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1D5">
        <w:rPr>
          <w:rFonts w:ascii="Times New Roman" w:eastAsia="Times New Roman" w:hAnsi="Times New Roman" w:cs="Times New Roman"/>
          <w:sz w:val="28"/>
          <w:szCs w:val="28"/>
          <w:lang w:eastAsia="x-none"/>
        </w:rPr>
        <w:t>22,1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(в аналогичном периоде прошлого года –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18,</w:t>
      </w:r>
      <w:r w:rsidR="00C421D5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Инвестирование в экономику Пермского края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январе-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июн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на развитие экономики и соци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альной сферы края использовано 106647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,1 млн рублей инвестиций в основной капитал, что составило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95,4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уровню аналогичного периода предыдущего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Наибольшее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негативное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влияние оказали следующие отрасли: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обрабатывающ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ие производства – снижение в 1,4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я в общем объеме инвестиций 37,3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транспортировка и хранение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снижение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3,3%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(доля в общем объеме инвестиций –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5,9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торговля оптовая и розничная – снижение в 1,2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(доля в общем объеме инвестиций –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2,6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 и т.п.</w:t>
      </w:r>
    </w:p>
    <w:p w:rsidR="00A20464" w:rsidRPr="00A20464" w:rsidRDefault="00A20464" w:rsidP="00A2046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Наибольшее положительное влияние оказали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следующие отрасли: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добыча полезных ископаемых – рост на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17,4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% (доля в общем объеме инвестиций –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29,1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%), строительство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–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в 1,6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р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аз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(доля в общем объеме инвестиций –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5,7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%),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обеспечение электрической энергией, газом и паром; кондиционирование воздуха – рост в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1,3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раза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(доля в общем объеме инвестиций – </w:t>
      </w:r>
      <w:r w:rsidR="006F71CC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>5,6</w:t>
      </w:r>
      <w:r w:rsidRPr="00A20464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val="x-none" w:eastAsia="x-none"/>
        </w:rPr>
        <w:t>%)</w:t>
      </w:r>
      <w:r w:rsidRPr="00A20464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и т.п.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Внешнеторговые связи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Приволжского таможенного управления внешнеторговый оборот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за январь-</w:t>
      </w:r>
      <w:r w:rsidR="00E62E62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июл</w:t>
      </w:r>
      <w:r w:rsidR="0010317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ь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2020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E62E62">
        <w:rPr>
          <w:rFonts w:ascii="Times New Roman" w:eastAsia="Times New Roman" w:hAnsi="Times New Roman" w:cs="Times New Roman"/>
          <w:sz w:val="28"/>
          <w:szCs w:val="28"/>
          <w:lang w:eastAsia="ru-RU"/>
        </w:rPr>
        <w:t>3073,3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США, в том числе экспорт – </w:t>
      </w:r>
      <w:r w:rsidR="00E62E62">
        <w:rPr>
          <w:rFonts w:ascii="Times New Roman" w:eastAsia="Times New Roman" w:hAnsi="Times New Roman" w:cs="Times New Roman"/>
          <w:sz w:val="28"/>
          <w:szCs w:val="28"/>
          <w:lang w:eastAsia="ru-RU"/>
        </w:rPr>
        <w:t>2571,4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США, импорт – </w:t>
      </w:r>
      <w:r w:rsidR="00E62E62">
        <w:rPr>
          <w:rFonts w:ascii="Times New Roman" w:eastAsia="Times New Roman" w:hAnsi="Times New Roman" w:cs="Times New Roman"/>
          <w:sz w:val="28"/>
          <w:szCs w:val="28"/>
          <w:lang w:eastAsia="ru-RU"/>
        </w:rPr>
        <w:t>501,9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США.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 сравнению с аналогичным периодом прошлого года товарооборот уменьшился на </w:t>
      </w:r>
      <w:r w:rsidR="00E62E62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16,6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%, экспорт сократился на 18,</w:t>
      </w:r>
      <w:r w:rsidR="00E62E62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%, импорт </w:t>
      </w:r>
      <w:r w:rsidR="000209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сократился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на </w:t>
      </w:r>
      <w:r w:rsidR="00E62E62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8,6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Доля экспорта во внешн</w:t>
      </w:r>
      <w:r w:rsidR="00A64A4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еторговом обороте составила 83,7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%, доля импорта – 16,</w:t>
      </w:r>
      <w:r w:rsidR="00A64A4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%. 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Основными торговыми партерами являются: 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при экспорте: </w:t>
      </w:r>
      <w:r w:rsidR="00F57F71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Бразилия (10,6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F57F71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Китай (10,2</w:t>
      </w:r>
      <w:r w:rsidR="001C0FD7" w:rsidRPr="001C0FD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Бельгия (</w:t>
      </w:r>
      <w:r w:rsidR="00295EE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6,4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 Ф</w:t>
      </w:r>
      <w:r w:rsidR="001C0FD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инлянди</w:t>
      </w:r>
      <w:r w:rsidR="00295EE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я (5,4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%).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при импорт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е: Китай (</w:t>
      </w:r>
      <w:r w:rsidR="00295EE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25,9</w:t>
      </w:r>
      <w:r w:rsidR="000E25E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 Германия (</w:t>
      </w:r>
      <w:r w:rsidR="00295EE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11,0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</w:t>
      </w:r>
      <w:r w:rsidR="00295EE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Беларусь (8,8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295EE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Казахстан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(</w:t>
      </w:r>
      <w:r w:rsidR="00295EE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4,4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товарной структуре экспорта Пермского края за январь-</w:t>
      </w:r>
      <w:r w:rsidR="0056265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июл</w:t>
      </w:r>
      <w:r w:rsidR="00F4021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ь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2020 года преобладали: продукция химической промышленности, каучук – </w:t>
      </w:r>
      <w:r w:rsidR="0056265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40,0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853A0F" w:rsidRP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от общего объема экспорта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 минер</w:t>
      </w:r>
      <w:r w:rsidR="00FC7121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альные продукты </w:t>
      </w:r>
      <w:r w:rsidR="00DD7C1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23,2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%; топли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вно-энергетические товары </w:t>
      </w:r>
      <w:r w:rsidR="00DD7C1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23,0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импорте товаров ведущее место занимали: маш</w:t>
      </w:r>
      <w:r w:rsidR="00FC7121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иностроительная продукция – </w:t>
      </w:r>
      <w:r w:rsidR="00DD7C1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50,5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 от общего объема импорта; продукция химическ</w:t>
      </w:r>
      <w:r w:rsidR="00DD7C1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ой промышленности, каучук – 20,9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%; минерал</w:t>
      </w:r>
      <w:r w:rsidR="00DD7C1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ьные продукты – 9,6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Уровень жизни населения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предварительным данным </w:t>
      </w:r>
      <w:proofErr w:type="spellStart"/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Пермьстата</w:t>
      </w:r>
      <w:proofErr w:type="spellEnd"/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среднедушевые денежные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доходы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975E5A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 2020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составили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27686,0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руб.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месяц и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7,4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сравнению с соответствующим периодом предыдущего года.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Реальные располагаемые денежные доходы (доходы за вычетом обязательных платежей, скорректированные на индекс потребительских цен) в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квартале 2020 года по сравнению с соответствующим периодом предыдущего года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 на 10,5%.</w:t>
      </w:r>
      <w:r w:rsid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январе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452521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е 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 </w:t>
      </w:r>
      <w:r w:rsidR="0045252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40135,1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 (рост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2982">
        <w:rPr>
          <w:rFonts w:ascii="Times New Roman" w:eastAsia="Times New Roman" w:hAnsi="Times New Roman" w:cs="Times New Roman"/>
          <w:sz w:val="28"/>
          <w:szCs w:val="28"/>
          <w:lang w:eastAsia="x-none"/>
        </w:rPr>
        <w:t>4,3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%),</w:t>
      </w:r>
      <w:r w:rsidRPr="00A2046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составляет </w:t>
      </w:r>
      <w:r w:rsidR="00452521">
        <w:rPr>
          <w:rFonts w:ascii="Times New Roman" w:eastAsia="Times New Roman" w:hAnsi="Times New Roman" w:cs="Times New Roman"/>
          <w:sz w:val="28"/>
          <w:szCs w:val="28"/>
          <w:lang w:eastAsia="x-none"/>
        </w:rPr>
        <w:t>80,8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среднероссийского значения (по России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– </w:t>
      </w:r>
      <w:r w:rsidR="0045252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49693</w:t>
      </w:r>
      <w:r w:rsidR="004F09AA"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руб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933B48" w:rsidRPr="008D5D1C" w:rsidRDefault="00933B48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B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Реальная начисленная заработная плата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тающих в экономике за январь-июль 2020 года составила 101,4% (по России – 103,0</w:t>
      </w:r>
      <w:r w:rsidRPr="00933B48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A20464" w:rsidRPr="00B869BB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оплаты труда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в январе-</w:t>
      </w:r>
      <w:r w:rsidR="00452521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июле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наблюдалась существенная дифференциация между различными сферами деятельности. От </w:t>
      </w:r>
      <w:r w:rsidR="00452521">
        <w:rPr>
          <w:rFonts w:ascii="Times New Roman" w:eastAsia="Times New Roman" w:hAnsi="Times New Roman" w:cs="Times New Roman"/>
          <w:sz w:val="28"/>
          <w:szCs w:val="28"/>
          <w:lang w:eastAsia="ru-RU"/>
        </w:rPr>
        <w:t>12118,2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(что в 3,</w:t>
      </w:r>
      <w:r w:rsidR="00452521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 среднего уровня заработной платы по экономике) –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в производстве кожи и изделий из кожи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производстве одежды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52521">
        <w:rPr>
          <w:rFonts w:ascii="Times New Roman" w:eastAsia="Times New Roman" w:hAnsi="Times New Roman" w:cs="Times New Roman"/>
          <w:sz w:val="28"/>
          <w:szCs w:val="28"/>
          <w:lang w:eastAsia="x-none"/>
        </w:rPr>
        <w:t>13026,8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до </w:t>
      </w:r>
      <w:r w:rsidR="001D4A25">
        <w:rPr>
          <w:rFonts w:ascii="Times New Roman" w:eastAsia="Times New Roman" w:hAnsi="Times New Roman" w:cs="Times New Roman"/>
          <w:sz w:val="28"/>
          <w:szCs w:val="28"/>
          <w:lang w:eastAsia="ru-RU"/>
        </w:rPr>
        <w:t>75164,5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– в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добыче нефти и природного газа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деятельности воздушного и космического транспорта – </w:t>
      </w:r>
      <w:r w:rsidR="001D4A25">
        <w:rPr>
          <w:rFonts w:ascii="Times New Roman" w:eastAsia="Times New Roman" w:hAnsi="Times New Roman" w:cs="Times New Roman"/>
          <w:sz w:val="28"/>
          <w:szCs w:val="28"/>
          <w:lang w:eastAsia="x-none"/>
        </w:rPr>
        <w:t>147646,7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(в </w:t>
      </w:r>
      <w:r w:rsidR="00B869BB"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3,</w:t>
      </w:r>
      <w:r w:rsidR="001D4A25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больше среднего уровня заработной платы)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данным, полученным от организаций (без субъектов малого предпринимательства), суммарная задолженность по заработной плате по кругу наблюдаемых видов эко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номической деятельности на 1 </w:t>
      </w:r>
      <w:r w:rsidR="003E00B9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составила </w:t>
      </w:r>
      <w:r w:rsidR="0003790F">
        <w:rPr>
          <w:rFonts w:ascii="Times New Roman" w:eastAsia="Times New Roman" w:hAnsi="Times New Roman" w:cs="Times New Roman"/>
          <w:sz w:val="28"/>
          <w:szCs w:val="28"/>
          <w:lang w:eastAsia="x-none"/>
        </w:rPr>
        <w:t>6,</w:t>
      </w:r>
      <w:r w:rsidR="003E00B9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млн. рублей и по сравнению с 1 </w:t>
      </w:r>
      <w:r w:rsidR="003E00B9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уменьшилась </w:t>
      </w:r>
      <w:r w:rsidR="00E01B69">
        <w:rPr>
          <w:rFonts w:ascii="Times New Roman" w:eastAsia="Times New Roman" w:hAnsi="Times New Roman" w:cs="Times New Roman"/>
          <w:sz w:val="28"/>
          <w:szCs w:val="28"/>
          <w:lang w:eastAsia="x-none"/>
        </w:rPr>
        <w:t>на</w:t>
      </w:r>
      <w:r w:rsidR="00C65E9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E00B9">
        <w:rPr>
          <w:rFonts w:ascii="Times New Roman" w:eastAsia="Times New Roman" w:hAnsi="Times New Roman" w:cs="Times New Roman"/>
          <w:sz w:val="28"/>
          <w:szCs w:val="28"/>
          <w:lang w:eastAsia="x-none"/>
        </w:rPr>
        <w:t>0,6</w:t>
      </w:r>
      <w:r w:rsidR="0003790F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Наибольший объём просроченной задолженности по заработной плате приходится на предприятия по виду деятельности «транспорт» – </w:t>
      </w:r>
      <w:r w:rsidR="003E00B9">
        <w:rPr>
          <w:rFonts w:ascii="Times New Roman" w:eastAsia="Times New Roman" w:hAnsi="Times New Roman" w:cs="Times New Roman"/>
          <w:sz w:val="28"/>
          <w:szCs w:val="28"/>
          <w:lang w:eastAsia="x-none"/>
        </w:rPr>
        <w:t>100,0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3E00B9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г. Березники – ОАО «Порт Березники»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Рынок труда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59232D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в ГКУ «Центр занятости населения Пермского края» состояло на учёте </w:t>
      </w:r>
      <w:r w:rsidR="0059232D">
        <w:rPr>
          <w:rFonts w:ascii="Times New Roman" w:eastAsia="Times New Roman" w:hAnsi="Times New Roman" w:cs="Times New Roman"/>
          <w:sz w:val="28"/>
          <w:szCs w:val="28"/>
          <w:lang w:eastAsia="x-none"/>
        </w:rPr>
        <w:t>73917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не занятых трудовой деятельностью граждан, из них </w:t>
      </w:r>
      <w:r w:rsidR="0059232D">
        <w:rPr>
          <w:rFonts w:ascii="Times New Roman" w:eastAsia="Times New Roman" w:hAnsi="Times New Roman" w:cs="Times New Roman"/>
          <w:sz w:val="28"/>
          <w:szCs w:val="28"/>
          <w:lang w:eastAsia="x-none"/>
        </w:rPr>
        <w:t>67923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 имели статус безработного, в том числе </w:t>
      </w:r>
      <w:r w:rsidR="0059232D">
        <w:rPr>
          <w:rFonts w:ascii="Times New Roman" w:eastAsia="Times New Roman" w:hAnsi="Times New Roman" w:cs="Times New Roman"/>
          <w:sz w:val="28"/>
          <w:szCs w:val="28"/>
          <w:lang w:eastAsia="x-none"/>
        </w:rPr>
        <w:t>65635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 получали пособие по безработице.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Уровень официально зарегистрированной безработицы к экономически а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ктивному населению края на 1 </w:t>
      </w:r>
      <w:r w:rsidR="0059232D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</w:t>
      </w:r>
      <w:r w:rsidR="0059232D">
        <w:rPr>
          <w:rFonts w:ascii="Times New Roman" w:eastAsia="Times New Roman" w:hAnsi="Times New Roman" w:cs="Times New Roman"/>
          <w:sz w:val="28"/>
          <w:szCs w:val="28"/>
          <w:lang w:eastAsia="x-none"/>
        </w:rPr>
        <w:t>20 года составил 5,55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 (на 1 </w:t>
      </w:r>
      <w:r w:rsidR="0059232D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2019 года – 1,4</w:t>
      </w:r>
      <w:r w:rsidR="0059232D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E00AE2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статус безработного получили </w:t>
      </w:r>
      <w:r w:rsidR="00E00AE2">
        <w:rPr>
          <w:rFonts w:ascii="Times New Roman" w:eastAsia="Times New Roman" w:hAnsi="Times New Roman" w:cs="Times New Roman"/>
          <w:sz w:val="28"/>
          <w:szCs w:val="28"/>
          <w:lang w:eastAsia="x-none"/>
        </w:rPr>
        <w:t>10 202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</w:t>
      </w:r>
      <w:r w:rsidR="00E00AE2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Размеры трудоустройства безработных были на </w:t>
      </w:r>
      <w:r w:rsidR="00E00AE2">
        <w:rPr>
          <w:rFonts w:ascii="Times New Roman" w:eastAsia="Times New Roman" w:hAnsi="Times New Roman" w:cs="Times New Roman"/>
          <w:sz w:val="28"/>
          <w:szCs w:val="28"/>
          <w:lang w:eastAsia="x-none"/>
        </w:rPr>
        <w:t>1283</w:t>
      </w:r>
      <w:r w:rsidR="0089793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</w:t>
      </w:r>
      <w:r w:rsidR="00E00AE2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или на </w:t>
      </w:r>
      <w:r w:rsidR="00E00AE2">
        <w:rPr>
          <w:rFonts w:ascii="Times New Roman" w:eastAsia="Times New Roman" w:hAnsi="Times New Roman" w:cs="Times New Roman"/>
          <w:sz w:val="28"/>
          <w:szCs w:val="28"/>
          <w:lang w:eastAsia="x-none"/>
        </w:rPr>
        <w:t>64,5</w:t>
      </w:r>
      <w:r w:rsidR="00EB3B7E">
        <w:rPr>
          <w:rFonts w:ascii="Times New Roman" w:eastAsia="Times New Roman" w:hAnsi="Times New Roman" w:cs="Times New Roman"/>
          <w:sz w:val="28"/>
          <w:szCs w:val="28"/>
          <w:lang w:eastAsia="x-none"/>
        </w:rPr>
        <w:t>% больше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чем в </w:t>
      </w:r>
      <w:r w:rsidR="00E00AE2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2019 года, и составили </w:t>
      </w:r>
      <w:r w:rsidR="00E00AE2">
        <w:rPr>
          <w:rFonts w:ascii="Times New Roman" w:eastAsia="Times New Roman" w:hAnsi="Times New Roman" w:cs="Times New Roman"/>
          <w:sz w:val="28"/>
          <w:szCs w:val="28"/>
          <w:lang w:eastAsia="x-none"/>
        </w:rPr>
        <w:t>3271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E00AE2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нагрузка не занятого трудовой деятельностью населения, зарегистрированного в ГКУ «Центр занятости населения Пермского края», на 100 заявленных вакансий составила </w:t>
      </w:r>
      <w:r w:rsidR="000B6BF1">
        <w:rPr>
          <w:rFonts w:ascii="Times New Roman" w:eastAsia="Times New Roman" w:hAnsi="Times New Roman" w:cs="Times New Roman"/>
          <w:sz w:val="28"/>
          <w:szCs w:val="28"/>
          <w:lang w:eastAsia="x-none"/>
        </w:rPr>
        <w:t>35</w:t>
      </w:r>
      <w:r w:rsidR="00E00AE2">
        <w:rPr>
          <w:rFonts w:ascii="Times New Roman" w:eastAsia="Times New Roman" w:hAnsi="Times New Roman" w:cs="Times New Roman"/>
          <w:sz w:val="28"/>
          <w:szCs w:val="28"/>
          <w:lang w:eastAsia="x-none"/>
        </w:rPr>
        <w:t>4,7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Общая потребность в работниках, заявленная в ГКУ «Центр занятости населения Пермского края» работодателями за </w:t>
      </w:r>
      <w:r w:rsidR="00A21543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года, </w:t>
      </w:r>
      <w:r w:rsidR="00A21543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увеличилась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</w:t>
      </w:r>
      <w:r w:rsidR="00A21543">
        <w:rPr>
          <w:rFonts w:ascii="Times New Roman" w:eastAsia="Times New Roman" w:hAnsi="Times New Roman" w:cs="Times New Roman"/>
          <w:sz w:val="28"/>
          <w:szCs w:val="28"/>
          <w:lang w:eastAsia="x-none"/>
        </w:rPr>
        <w:t>0,8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тыс. единиц. На г. Пермь приходится </w:t>
      </w:r>
      <w:r w:rsidR="00A21543">
        <w:rPr>
          <w:rFonts w:ascii="Times New Roman" w:eastAsia="Times New Roman" w:hAnsi="Times New Roman" w:cs="Times New Roman"/>
          <w:sz w:val="28"/>
          <w:szCs w:val="28"/>
          <w:lang w:eastAsia="x-none"/>
        </w:rPr>
        <w:t>36</w:t>
      </w:r>
      <w:r w:rsidR="00ED1995">
        <w:rPr>
          <w:rFonts w:ascii="Times New Roman" w:eastAsia="Times New Roman" w:hAnsi="Times New Roman" w:cs="Times New Roman"/>
          <w:sz w:val="28"/>
          <w:szCs w:val="28"/>
          <w:lang w:eastAsia="x-none"/>
        </w:rPr>
        <w:t>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вакансий.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Демографические тенденции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:rsidR="00A20464" w:rsidRPr="00A148FA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численность населения Пермского края на 01.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>0</w:t>
      </w:r>
      <w:r w:rsidR="00193EE8"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составила 2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C65E9C"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93EE8"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 (численность населения на 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01.01.2020 г. – 2 599,3 тыс. чел., 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01.01.201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>2610,8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>2623,1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01.01.2017 г. – 2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193EE8">
        <w:rPr>
          <w:rFonts w:ascii="Times New Roman" w:eastAsia="Times New Roman" w:hAnsi="Times New Roman" w:cs="Times New Roman"/>
          <w:sz w:val="28"/>
          <w:szCs w:val="28"/>
          <w:lang w:eastAsia="ru-RU"/>
        </w:rPr>
        <w:t>632,1 тыс. чел.).</w:t>
      </w:r>
    </w:p>
    <w:p w:rsidR="00A20464" w:rsidRPr="00B058D8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Демографическая ситуация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е-</w:t>
      </w:r>
      <w:r w:rsidR="003D3E7A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1C1C96"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20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ода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</w:t>
      </w:r>
      <w:r w:rsidR="003D3E7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еризовалась естественной убылью 6481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в аналогичном периоде прошлого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убыль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3E7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4393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чел. Миграционный отток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январь-</w:t>
      </w:r>
      <w:r w:rsidR="003D3E7A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июнь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="00F90FA9">
        <w:rPr>
          <w:rFonts w:ascii="Times New Roman" w:eastAsia="Times New Roman" w:hAnsi="Times New Roman" w:cs="Times New Roman"/>
          <w:sz w:val="28"/>
          <w:szCs w:val="28"/>
          <w:lang w:eastAsia="x-none"/>
        </w:rPr>
        <w:t>2000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чел., за аналогичный период прошлого года отток –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B058D8"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193EE8">
        <w:rPr>
          <w:rFonts w:ascii="Times New Roman" w:eastAsia="Times New Roman" w:hAnsi="Times New Roman" w:cs="Times New Roman"/>
          <w:sz w:val="28"/>
          <w:szCs w:val="28"/>
          <w:lang w:eastAsia="x-none"/>
        </w:rPr>
        <w:t>516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</w:t>
      </w:r>
    </w:p>
    <w:p w:rsidR="00A20464" w:rsidRPr="00673CCD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число выбывших наблюдалось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F90FA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Удмуртскую Республику, Республику Башкортостан, </w:t>
      </w:r>
      <w:r w:rsidR="00855498" w:rsidRP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>Свердловскую область</w:t>
      </w:r>
      <w:r w:rsid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>, Тюменскую область,</w:t>
      </w:r>
      <w:r w:rsidR="00855498" w:rsidRP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>Красно</w:t>
      </w:r>
      <w:r w:rsid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>дарский край, Ленинградскую область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 </w:t>
      </w:r>
    </w:p>
    <w:p w:rsidR="00A20464" w:rsidRPr="00A20464" w:rsidRDefault="00A20464" w:rsidP="00CD55B7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464" w:rsidRPr="00A20464" w:rsidRDefault="00A20464" w:rsidP="00A20464">
      <w:pPr>
        <w:spacing w:after="120" w:line="360" w:lineRule="atLeast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Таблица </w:t>
      </w:r>
    </w:p>
    <w:p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Показатели социально-экономического развития Пермского края</w:t>
      </w:r>
    </w:p>
    <w:p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x-none"/>
        </w:rPr>
      </w:pP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28"/>
        <w:gridCol w:w="1420"/>
        <w:gridCol w:w="1702"/>
        <w:gridCol w:w="1867"/>
      </w:tblGrid>
      <w:tr w:rsidR="00A20464" w:rsidRPr="00A20464" w:rsidTr="00BE7C57">
        <w:trPr>
          <w:cantSplit/>
          <w:tblHeader/>
        </w:trPr>
        <w:tc>
          <w:tcPr>
            <w:tcW w:w="2379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746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Единица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894" w:type="pct"/>
          </w:tcPr>
          <w:p w:rsidR="00A20464" w:rsidRPr="00A20464" w:rsidRDefault="00467D0A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</w:t>
            </w:r>
            <w:r w:rsidR="00C576C9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август</w:t>
            </w:r>
          </w:p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 xml:space="preserve">2020 г. </w:t>
            </w:r>
          </w:p>
        </w:tc>
        <w:tc>
          <w:tcPr>
            <w:tcW w:w="981" w:type="pct"/>
          </w:tcPr>
          <w:p w:rsidR="00A20464" w:rsidRPr="00A20464" w:rsidRDefault="00A44EFE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</w:t>
            </w:r>
            <w:r w:rsidR="00C576C9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август</w:t>
            </w:r>
          </w:p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2019 г.</w:t>
            </w:r>
          </w:p>
        </w:tc>
      </w:tr>
      <w:tr w:rsidR="00A20464" w:rsidRPr="00A20464" w:rsidTr="001C0FD7">
        <w:trPr>
          <w:trHeight w:val="160"/>
        </w:trPr>
        <w:tc>
          <w:tcPr>
            <w:tcW w:w="5000" w:type="pct"/>
            <w:gridSpan w:val="4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ind w:left="-108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Основные показатели деятельности предприятий и организаций</w:t>
            </w:r>
          </w:p>
        </w:tc>
      </w:tr>
      <w:tr w:rsidR="0017679F" w:rsidRPr="00A20464" w:rsidTr="00BE7C57">
        <w:trPr>
          <w:trHeight w:val="290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промышленного производства, в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т.ч</w:t>
            </w:r>
            <w:proofErr w:type="spellEnd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.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781443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96,7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17679F" w:rsidRDefault="00CD4D93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</w:t>
            </w:r>
          </w:p>
        </w:tc>
      </w:tr>
      <w:tr w:rsidR="0017679F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добыча полезных ископаемых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DA037C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</w:t>
            </w:r>
            <w:r w:rsidR="00DA037C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5</w:t>
            </w:r>
            <w:r w:rsidR="00781443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,3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17679F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90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02,3</w:t>
            </w:r>
          </w:p>
        </w:tc>
      </w:tr>
      <w:tr w:rsidR="0017679F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обрабатывающие производства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781443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98,5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790CFB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104,3</w:t>
            </w:r>
          </w:p>
        </w:tc>
      </w:tr>
      <w:tr w:rsidR="0017679F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DA037C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89,5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790CFB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94,4</w:t>
            </w:r>
          </w:p>
        </w:tc>
      </w:tr>
      <w:tr w:rsidR="0017679F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B65A72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781443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92,5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790CFB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101,2</w:t>
            </w:r>
          </w:p>
        </w:tc>
      </w:tr>
      <w:tr w:rsidR="00A20464" w:rsidRPr="00A20464" w:rsidTr="001C0FD7">
        <w:trPr>
          <w:cantSplit/>
          <w:trHeight w:val="335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объема отгруженных товаров собственного производства, выполненных работ и услуг собственными силами по видам деятельности (по сопоставимым ценам):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A1544E" w:rsidP="00A1544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добыча полезных ископаемых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781443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66,8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1544E" w:rsidRDefault="00525DF0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105,4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A1544E" w:rsidP="00A1544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обрабатывающие производства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781443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87,1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1544E" w:rsidRDefault="00525DF0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100,4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1544E" w:rsidRPr="00A20464" w:rsidRDefault="00A1544E" w:rsidP="00A1544E">
            <w:pPr>
              <w:spacing w:after="0" w:line="360" w:lineRule="atLeast"/>
              <w:ind w:left="110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1544E" w:rsidRPr="00A20464" w:rsidRDefault="00781443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102,7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1544E" w:rsidRPr="00A1544E" w:rsidRDefault="00525DF0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100,9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110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</w:t>
            </w:r>
            <w:r w:rsidR="00781443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3,1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886716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103,3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Инвестиции в основной капитал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20464" w:rsidRDefault="006F6C35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106,6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1544E" w:rsidRDefault="00886716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103,1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инвестиций в сопоставимых ценах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6F6C35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95,4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886716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106,9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Фонд заработной платы по полному кругу предприятий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841E0E" w:rsidRDefault="00E420F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207,9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1544E" w:rsidRDefault="00E420FE" w:rsidP="00FA0D1C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197,7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841E0E" w:rsidRDefault="00E420F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103,7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E420F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106,5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Среднесписочная численность работающих по полному кругу предприятий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E90B6C" w:rsidRDefault="00E420F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747,5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E420F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767,9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E90B6C" w:rsidRDefault="00E420F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98,9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5315F9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Объем работ, выполненных по виду деятельности «Строительство»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781443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85,6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1544E" w:rsidRPr="00A1544E" w:rsidRDefault="00886716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75,3</w:t>
            </w:r>
          </w:p>
        </w:tc>
      </w:tr>
      <w:tr w:rsidR="00A1544E" w:rsidRPr="00A20464" w:rsidTr="00C730B8">
        <w:trPr>
          <w:trHeight w:val="180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781443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103,9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886716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107,9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Ввод в действие жилых домов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тыс.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кв.м</w:t>
            </w:r>
            <w:proofErr w:type="spellEnd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781443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601,7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1544E" w:rsidRDefault="005712E8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546,2</w:t>
            </w:r>
          </w:p>
        </w:tc>
      </w:tr>
      <w:tr w:rsidR="00A20464" w:rsidRPr="00A20464" w:rsidTr="00C730B8">
        <w:trPr>
          <w:trHeight w:val="202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20464" w:rsidRPr="00A20464" w:rsidRDefault="00A20464" w:rsidP="00A20464">
            <w:pPr>
              <w:spacing w:after="0" w:line="360" w:lineRule="atLeast"/>
              <w:ind w:left="252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темп роста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20464" w:rsidRPr="00A20464" w:rsidRDefault="00781443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112,8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20464" w:rsidRPr="00A20464" w:rsidRDefault="005712E8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115,1</w:t>
            </w:r>
          </w:p>
        </w:tc>
      </w:tr>
      <w:tr w:rsidR="00A20464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Продукция сельского хозяйства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млн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5735DC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15</w:t>
            </w:r>
            <w:r w:rsidR="005315F9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955,4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5315F9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14 530,9</w:t>
            </w:r>
          </w:p>
        </w:tc>
      </w:tr>
      <w:tr w:rsidR="00A20464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5735DC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102,7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5315F9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101,5</w:t>
            </w:r>
          </w:p>
        </w:tc>
      </w:tr>
      <w:tr w:rsidR="00A20464" w:rsidRPr="00A20464" w:rsidTr="001C0FD7">
        <w:trPr>
          <w:trHeight w:val="254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Потребительский рынок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Оборот розничной торговли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781443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356,5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E800F5" w:rsidP="00A154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365,7</w:t>
            </w:r>
          </w:p>
        </w:tc>
      </w:tr>
      <w:tr w:rsidR="00A1544E" w:rsidRPr="00A20464" w:rsidTr="00BE7C57">
        <w:trPr>
          <w:trHeight w:val="223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темп роста в сопоставимых ценах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CD55B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93,9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053E6A" w:rsidP="00A154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100,9</w:t>
            </w:r>
          </w:p>
        </w:tc>
      </w:tr>
      <w:tr w:rsidR="00A1544E" w:rsidRPr="00A20464" w:rsidTr="00BE7C57">
        <w:trPr>
          <w:trHeight w:val="441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Объем платных услуг населению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CD55B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92,2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E800F5" w:rsidP="00A154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107,8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5735DC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</w:t>
            </w:r>
            <w:r w:rsidR="00CD55B7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2,2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A1544E" w:rsidP="00A154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5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053E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9,5</w:t>
            </w:r>
          </w:p>
        </w:tc>
      </w:tr>
      <w:tr w:rsidR="00A20464" w:rsidRPr="00A20464" w:rsidTr="001C0FD7"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Уровень жизни населения</w:t>
            </w:r>
          </w:p>
        </w:tc>
      </w:tr>
      <w:tr w:rsidR="00A1544E" w:rsidRPr="00A20464" w:rsidTr="00BE7C57">
        <w:trPr>
          <w:cantSplit/>
          <w:trHeight w:val="745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053E6A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>Реальная начисленная средняя заработная плата одного работника в целом по краю, к соответствующему периоду предыдущего года</w:t>
            </w:r>
            <w:r w:rsidRPr="00053E6A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053E6A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053E6A" w:rsidRDefault="00933B48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101,4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053E6A" w:rsidRDefault="00C730B8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102,0</w:t>
            </w:r>
          </w:p>
        </w:tc>
      </w:tr>
      <w:tr w:rsidR="00A1544E" w:rsidRPr="00A20464" w:rsidTr="00C730B8">
        <w:trPr>
          <w:cantSplit/>
          <w:trHeight w:val="486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потребительских цен </w:t>
            </w:r>
          </w:p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на товары и услуги,</w:t>
            </w:r>
            <w:r w:rsidRPr="00A20464">
              <w:rPr>
                <w:rFonts w:ascii="Times New Roman CYR" w:eastAsia="Times New Roman" w:hAnsi="Times New Roman CYR" w:cs="Times New Roman"/>
                <w:i/>
                <w:lang w:eastAsia="ru-RU"/>
              </w:rPr>
              <w:t xml:space="preserve"> </w:t>
            </w: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к декабрю предыдущего года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634FC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102,44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9607A4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102,42</w:t>
            </w:r>
          </w:p>
        </w:tc>
      </w:tr>
      <w:tr w:rsidR="00A1544E" w:rsidRPr="00CD55B7" w:rsidTr="00BE7C57">
        <w:trPr>
          <w:cantSplit/>
          <w:trHeight w:val="197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CD55B7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D55B7">
              <w:rPr>
                <w:rFonts w:ascii="Times New Roman CYR" w:eastAsia="Times New Roman" w:hAnsi="Times New Roman CYR" w:cs="Times New Roman"/>
                <w:lang w:eastAsia="ru-RU"/>
              </w:rPr>
              <w:t>Численность зарегистрированных безработных (на конец периода)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CD55B7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D55B7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CD55B7" w:rsidRDefault="00CD55B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</w:pPr>
            <w:r w:rsidRPr="00CD55B7"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  <w:t>67,9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CD55B7" w:rsidRDefault="009607A4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5B7">
              <w:rPr>
                <w:rFonts w:ascii="Times New Roman" w:hAnsi="Times New Roman" w:cs="Times New Roman"/>
                <w:sz w:val="28"/>
                <w:szCs w:val="28"/>
              </w:rPr>
              <w:t>17,8</w:t>
            </w:r>
          </w:p>
        </w:tc>
      </w:tr>
    </w:tbl>
    <w:p w:rsidR="00A20464" w:rsidRPr="00E420FE" w:rsidRDefault="00A20464" w:rsidP="00E420FE">
      <w:pPr>
        <w:spacing w:after="0" w:line="240" w:lineRule="auto"/>
        <w:jc w:val="both"/>
        <w:rPr>
          <w:rFonts w:ascii="Times New Roman CYR" w:eastAsia="Times New Roman" w:hAnsi="Times New Roman CYR" w:cs="Times New Roman"/>
          <w:sz w:val="20"/>
          <w:szCs w:val="20"/>
          <w:lang w:eastAsia="ru-RU"/>
        </w:rPr>
      </w:pPr>
      <w:r w:rsidRPr="00CD55B7">
        <w:rPr>
          <w:rFonts w:ascii="Times New Roman CYR" w:eastAsia="Times New Roman" w:hAnsi="Times New Roman CYR" w:cs="Times New Roman"/>
          <w:sz w:val="20"/>
          <w:szCs w:val="20"/>
          <w:lang w:eastAsia="ru-RU"/>
        </w:rPr>
        <w:t>Примечание: серым цветом выделены показатели, значения которых в отчетном периоде ниже (выше – для негативных показателей) прошлого периода.</w:t>
      </w:r>
    </w:p>
    <w:sectPr w:rsidR="00A20464" w:rsidRPr="00E420FE" w:rsidSect="001C0FD7">
      <w:footerReference w:type="even" r:id="rId7"/>
      <w:footerReference w:type="default" r:id="rId8"/>
      <w:footnotePr>
        <w:pos w:val="beneathText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803" w:rsidRDefault="00036803" w:rsidP="00A20464">
      <w:pPr>
        <w:spacing w:after="0" w:line="240" w:lineRule="auto"/>
      </w:pPr>
      <w:r>
        <w:separator/>
      </w:r>
    </w:p>
  </w:endnote>
  <w:endnote w:type="continuationSeparator" w:id="0">
    <w:p w:rsidR="00036803" w:rsidRDefault="00036803" w:rsidP="00A2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4A" w:rsidRDefault="004C644A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C644A" w:rsidRDefault="004C644A" w:rsidP="001C0FD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4A" w:rsidRDefault="004C644A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33B48">
      <w:rPr>
        <w:rStyle w:val="a9"/>
        <w:noProof/>
      </w:rPr>
      <w:t>11</w:t>
    </w:r>
    <w:r>
      <w:rPr>
        <w:rStyle w:val="a9"/>
      </w:rPr>
      <w:fldChar w:fldCharType="end"/>
    </w:r>
  </w:p>
  <w:p w:rsidR="004C644A" w:rsidRDefault="004C644A" w:rsidP="001C0FD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803" w:rsidRDefault="00036803" w:rsidP="00A20464">
      <w:pPr>
        <w:spacing w:after="0" w:line="240" w:lineRule="auto"/>
      </w:pPr>
      <w:r>
        <w:separator/>
      </w:r>
    </w:p>
  </w:footnote>
  <w:footnote w:type="continuationSeparator" w:id="0">
    <w:p w:rsidR="00036803" w:rsidRDefault="00036803" w:rsidP="00A20464">
      <w:pPr>
        <w:spacing w:after="0" w:line="240" w:lineRule="auto"/>
      </w:pPr>
      <w:r>
        <w:continuationSeparator/>
      </w:r>
    </w:p>
  </w:footnote>
  <w:footnote w:id="1">
    <w:p w:rsidR="004C644A" w:rsidRDefault="004C644A" w:rsidP="00A20464">
      <w:pPr>
        <w:pStyle w:val="ac"/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рассчитываются по сопоставимому кругу предприятий и организаций Пермского края, не коррелируют с абсолютными значениями по показателю</w:t>
      </w:r>
      <w:r>
        <w:rPr>
          <w:sz w:val="20"/>
        </w:rPr>
        <w:t>, январь-июнь 2020 года</w:t>
      </w:r>
    </w:p>
  </w:footnote>
  <w:footnote w:id="2">
    <w:p w:rsidR="004C644A" w:rsidRPr="00CD55B7" w:rsidRDefault="004C644A" w:rsidP="00A20464">
      <w:pPr>
        <w:pStyle w:val="ac"/>
        <w:rPr>
          <w:sz w:val="20"/>
        </w:rPr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предоставляются с опозданием н</w:t>
      </w:r>
      <w:r>
        <w:rPr>
          <w:sz w:val="20"/>
        </w:rPr>
        <w:t xml:space="preserve">а месяц после отчетного периода. </w:t>
      </w:r>
      <w:r w:rsidR="00933B48">
        <w:rPr>
          <w:sz w:val="20"/>
        </w:rPr>
        <w:t>Представлены за янв.-июл</w:t>
      </w:r>
      <w:r>
        <w:rPr>
          <w:sz w:val="20"/>
        </w:rPr>
        <w:t>ь 2020 года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363F7C"/>
    <w:multiLevelType w:val="hybridMultilevel"/>
    <w:tmpl w:val="F6C0C2E8"/>
    <w:lvl w:ilvl="0" w:tplc="F16EAF8E">
      <w:start w:val="1"/>
      <w:numFmt w:val="decimal"/>
      <w:lvlText w:val="%1."/>
      <w:lvlJc w:val="left"/>
      <w:pPr>
        <w:ind w:left="2911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1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7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27"/>
    <w:rsid w:val="00007577"/>
    <w:rsid w:val="000112D1"/>
    <w:rsid w:val="00020985"/>
    <w:rsid w:val="000230CD"/>
    <w:rsid w:val="00031182"/>
    <w:rsid w:val="00036803"/>
    <w:rsid w:val="0003790F"/>
    <w:rsid w:val="00053E6A"/>
    <w:rsid w:val="0007552E"/>
    <w:rsid w:val="0009236B"/>
    <w:rsid w:val="0009412E"/>
    <w:rsid w:val="000A50B6"/>
    <w:rsid w:val="000B6BF1"/>
    <w:rsid w:val="000B741F"/>
    <w:rsid w:val="000C1AD8"/>
    <w:rsid w:val="000C6236"/>
    <w:rsid w:val="000D7364"/>
    <w:rsid w:val="000E25EC"/>
    <w:rsid w:val="000E37D2"/>
    <w:rsid w:val="000F1613"/>
    <w:rsid w:val="0010317A"/>
    <w:rsid w:val="00104985"/>
    <w:rsid w:val="00105DF2"/>
    <w:rsid w:val="00106D18"/>
    <w:rsid w:val="00110444"/>
    <w:rsid w:val="001139AB"/>
    <w:rsid w:val="001300BF"/>
    <w:rsid w:val="00131C58"/>
    <w:rsid w:val="00142861"/>
    <w:rsid w:val="001429C2"/>
    <w:rsid w:val="0017679F"/>
    <w:rsid w:val="00177AD7"/>
    <w:rsid w:val="00180FD5"/>
    <w:rsid w:val="00190B94"/>
    <w:rsid w:val="00193EE8"/>
    <w:rsid w:val="001B7859"/>
    <w:rsid w:val="001B7C84"/>
    <w:rsid w:val="001C0FD7"/>
    <w:rsid w:val="001C10A7"/>
    <w:rsid w:val="001C1C96"/>
    <w:rsid w:val="001C31FD"/>
    <w:rsid w:val="001D1E8F"/>
    <w:rsid w:val="001D2C59"/>
    <w:rsid w:val="001D4A25"/>
    <w:rsid w:val="001D640E"/>
    <w:rsid w:val="001E7BAE"/>
    <w:rsid w:val="002002FC"/>
    <w:rsid w:val="00204609"/>
    <w:rsid w:val="00207127"/>
    <w:rsid w:val="0022086D"/>
    <w:rsid w:val="00226DD8"/>
    <w:rsid w:val="00232178"/>
    <w:rsid w:val="00271102"/>
    <w:rsid w:val="0028182D"/>
    <w:rsid w:val="0028516C"/>
    <w:rsid w:val="00285DE5"/>
    <w:rsid w:val="0029183B"/>
    <w:rsid w:val="00295EE6"/>
    <w:rsid w:val="002A3A21"/>
    <w:rsid w:val="002B70CE"/>
    <w:rsid w:val="002C440F"/>
    <w:rsid w:val="002D1A5B"/>
    <w:rsid w:val="002D3DD5"/>
    <w:rsid w:val="002E50DD"/>
    <w:rsid w:val="002E6B8B"/>
    <w:rsid w:val="002F3618"/>
    <w:rsid w:val="0030604C"/>
    <w:rsid w:val="00310910"/>
    <w:rsid w:val="003137BC"/>
    <w:rsid w:val="0033363A"/>
    <w:rsid w:val="00360048"/>
    <w:rsid w:val="003632F0"/>
    <w:rsid w:val="00372D10"/>
    <w:rsid w:val="00380FD3"/>
    <w:rsid w:val="00387DFF"/>
    <w:rsid w:val="003911D6"/>
    <w:rsid w:val="0039572D"/>
    <w:rsid w:val="003B4E88"/>
    <w:rsid w:val="003C669D"/>
    <w:rsid w:val="003D3E7A"/>
    <w:rsid w:val="003E00B9"/>
    <w:rsid w:val="003E23B4"/>
    <w:rsid w:val="00413FD8"/>
    <w:rsid w:val="00424491"/>
    <w:rsid w:val="0043323E"/>
    <w:rsid w:val="004351B3"/>
    <w:rsid w:val="00435D0E"/>
    <w:rsid w:val="00441535"/>
    <w:rsid w:val="004465BD"/>
    <w:rsid w:val="00447C07"/>
    <w:rsid w:val="00451C74"/>
    <w:rsid w:val="00451ECA"/>
    <w:rsid w:val="00452521"/>
    <w:rsid w:val="0046714C"/>
    <w:rsid w:val="00467A68"/>
    <w:rsid w:val="00467D0A"/>
    <w:rsid w:val="00485B29"/>
    <w:rsid w:val="004860C0"/>
    <w:rsid w:val="00491998"/>
    <w:rsid w:val="00495D97"/>
    <w:rsid w:val="004A2AD6"/>
    <w:rsid w:val="004B1BC6"/>
    <w:rsid w:val="004B3A6F"/>
    <w:rsid w:val="004C644A"/>
    <w:rsid w:val="004D240D"/>
    <w:rsid w:val="004D7708"/>
    <w:rsid w:val="004F09AA"/>
    <w:rsid w:val="004F4813"/>
    <w:rsid w:val="005059A8"/>
    <w:rsid w:val="00512B69"/>
    <w:rsid w:val="0052321F"/>
    <w:rsid w:val="00525C9F"/>
    <w:rsid w:val="00525DF0"/>
    <w:rsid w:val="005315F9"/>
    <w:rsid w:val="00531B77"/>
    <w:rsid w:val="00545132"/>
    <w:rsid w:val="0055006D"/>
    <w:rsid w:val="00550A18"/>
    <w:rsid w:val="00551DB1"/>
    <w:rsid w:val="00562659"/>
    <w:rsid w:val="00567896"/>
    <w:rsid w:val="005708A4"/>
    <w:rsid w:val="005712E8"/>
    <w:rsid w:val="00572257"/>
    <w:rsid w:val="005735DC"/>
    <w:rsid w:val="00573AEA"/>
    <w:rsid w:val="005764C7"/>
    <w:rsid w:val="00576A26"/>
    <w:rsid w:val="0059232D"/>
    <w:rsid w:val="005B04AC"/>
    <w:rsid w:val="005C0115"/>
    <w:rsid w:val="005C33FD"/>
    <w:rsid w:val="005D204C"/>
    <w:rsid w:val="005D6DA5"/>
    <w:rsid w:val="005D7C6E"/>
    <w:rsid w:val="005E2008"/>
    <w:rsid w:val="005E29B3"/>
    <w:rsid w:val="005E50F4"/>
    <w:rsid w:val="005F0A6D"/>
    <w:rsid w:val="00602F78"/>
    <w:rsid w:val="006232BD"/>
    <w:rsid w:val="00625C5D"/>
    <w:rsid w:val="00640AD4"/>
    <w:rsid w:val="006603E9"/>
    <w:rsid w:val="00673CCD"/>
    <w:rsid w:val="006770FE"/>
    <w:rsid w:val="00683CEC"/>
    <w:rsid w:val="00691AD4"/>
    <w:rsid w:val="0069799F"/>
    <w:rsid w:val="006E6469"/>
    <w:rsid w:val="006F1562"/>
    <w:rsid w:val="006F22EE"/>
    <w:rsid w:val="006F6C35"/>
    <w:rsid w:val="006F71CC"/>
    <w:rsid w:val="007011B1"/>
    <w:rsid w:val="00703355"/>
    <w:rsid w:val="007063C7"/>
    <w:rsid w:val="00706D0B"/>
    <w:rsid w:val="00707FDE"/>
    <w:rsid w:val="00712423"/>
    <w:rsid w:val="0072309F"/>
    <w:rsid w:val="0073161E"/>
    <w:rsid w:val="00733FB7"/>
    <w:rsid w:val="00736218"/>
    <w:rsid w:val="007373CB"/>
    <w:rsid w:val="00742A80"/>
    <w:rsid w:val="0076025E"/>
    <w:rsid w:val="00781443"/>
    <w:rsid w:val="00790CFB"/>
    <w:rsid w:val="00796EC6"/>
    <w:rsid w:val="007A0609"/>
    <w:rsid w:val="007F2D10"/>
    <w:rsid w:val="008066D2"/>
    <w:rsid w:val="00811C48"/>
    <w:rsid w:val="008164DB"/>
    <w:rsid w:val="00816FE4"/>
    <w:rsid w:val="008263DA"/>
    <w:rsid w:val="008358B9"/>
    <w:rsid w:val="00836380"/>
    <w:rsid w:val="00840104"/>
    <w:rsid w:val="00841284"/>
    <w:rsid w:val="00841E0E"/>
    <w:rsid w:val="00843F8B"/>
    <w:rsid w:val="00853A0F"/>
    <w:rsid w:val="00855498"/>
    <w:rsid w:val="0087468C"/>
    <w:rsid w:val="00881941"/>
    <w:rsid w:val="00886716"/>
    <w:rsid w:val="008920D0"/>
    <w:rsid w:val="00897934"/>
    <w:rsid w:val="008B321C"/>
    <w:rsid w:val="008B6882"/>
    <w:rsid w:val="008C385E"/>
    <w:rsid w:val="008D0EE7"/>
    <w:rsid w:val="008D124E"/>
    <w:rsid w:val="008D5D1C"/>
    <w:rsid w:val="008E0AE2"/>
    <w:rsid w:val="008E1B29"/>
    <w:rsid w:val="008E6BA2"/>
    <w:rsid w:val="008E73DB"/>
    <w:rsid w:val="0090457A"/>
    <w:rsid w:val="0092218A"/>
    <w:rsid w:val="00930523"/>
    <w:rsid w:val="00933B48"/>
    <w:rsid w:val="00942703"/>
    <w:rsid w:val="00953384"/>
    <w:rsid w:val="00957A9C"/>
    <w:rsid w:val="009607A4"/>
    <w:rsid w:val="009634D0"/>
    <w:rsid w:val="00964591"/>
    <w:rsid w:val="00975692"/>
    <w:rsid w:val="00975E5A"/>
    <w:rsid w:val="0098092D"/>
    <w:rsid w:val="00984513"/>
    <w:rsid w:val="009A7E98"/>
    <w:rsid w:val="009C608B"/>
    <w:rsid w:val="009D6805"/>
    <w:rsid w:val="00A148FA"/>
    <w:rsid w:val="00A1544E"/>
    <w:rsid w:val="00A1569C"/>
    <w:rsid w:val="00A16B96"/>
    <w:rsid w:val="00A20464"/>
    <w:rsid w:val="00A21543"/>
    <w:rsid w:val="00A350A6"/>
    <w:rsid w:val="00A44EFE"/>
    <w:rsid w:val="00A56054"/>
    <w:rsid w:val="00A63070"/>
    <w:rsid w:val="00A634FC"/>
    <w:rsid w:val="00A64A4D"/>
    <w:rsid w:val="00A728E8"/>
    <w:rsid w:val="00A83272"/>
    <w:rsid w:val="00A932AF"/>
    <w:rsid w:val="00A93EB2"/>
    <w:rsid w:val="00AA7937"/>
    <w:rsid w:val="00AB28A5"/>
    <w:rsid w:val="00AD7644"/>
    <w:rsid w:val="00AE6F28"/>
    <w:rsid w:val="00AF28DA"/>
    <w:rsid w:val="00B01984"/>
    <w:rsid w:val="00B04ED1"/>
    <w:rsid w:val="00B058D8"/>
    <w:rsid w:val="00B40E36"/>
    <w:rsid w:val="00B42B22"/>
    <w:rsid w:val="00B51C53"/>
    <w:rsid w:val="00B5471F"/>
    <w:rsid w:val="00B65A72"/>
    <w:rsid w:val="00B670DD"/>
    <w:rsid w:val="00B716D0"/>
    <w:rsid w:val="00B7402E"/>
    <w:rsid w:val="00B869BB"/>
    <w:rsid w:val="00BA63DF"/>
    <w:rsid w:val="00BB29AA"/>
    <w:rsid w:val="00BB3227"/>
    <w:rsid w:val="00BB4D6E"/>
    <w:rsid w:val="00BE7C57"/>
    <w:rsid w:val="00BF3278"/>
    <w:rsid w:val="00C13DF4"/>
    <w:rsid w:val="00C2137A"/>
    <w:rsid w:val="00C4145A"/>
    <w:rsid w:val="00C421D5"/>
    <w:rsid w:val="00C50A63"/>
    <w:rsid w:val="00C52EC5"/>
    <w:rsid w:val="00C564D5"/>
    <w:rsid w:val="00C56571"/>
    <w:rsid w:val="00C576C9"/>
    <w:rsid w:val="00C606FA"/>
    <w:rsid w:val="00C65E9C"/>
    <w:rsid w:val="00C67449"/>
    <w:rsid w:val="00C730B8"/>
    <w:rsid w:val="00C7537F"/>
    <w:rsid w:val="00C769D6"/>
    <w:rsid w:val="00C922BB"/>
    <w:rsid w:val="00C97186"/>
    <w:rsid w:val="00CA319D"/>
    <w:rsid w:val="00CD4D93"/>
    <w:rsid w:val="00CD55B7"/>
    <w:rsid w:val="00CD75BF"/>
    <w:rsid w:val="00D171A7"/>
    <w:rsid w:val="00D45980"/>
    <w:rsid w:val="00D56801"/>
    <w:rsid w:val="00D61147"/>
    <w:rsid w:val="00D65DE8"/>
    <w:rsid w:val="00D72076"/>
    <w:rsid w:val="00D72982"/>
    <w:rsid w:val="00D91BDE"/>
    <w:rsid w:val="00DA037C"/>
    <w:rsid w:val="00DB4F32"/>
    <w:rsid w:val="00DC0134"/>
    <w:rsid w:val="00DC5187"/>
    <w:rsid w:val="00DD7C15"/>
    <w:rsid w:val="00DE4481"/>
    <w:rsid w:val="00DE693E"/>
    <w:rsid w:val="00E00AE2"/>
    <w:rsid w:val="00E01B69"/>
    <w:rsid w:val="00E10170"/>
    <w:rsid w:val="00E120BC"/>
    <w:rsid w:val="00E1316A"/>
    <w:rsid w:val="00E21700"/>
    <w:rsid w:val="00E31025"/>
    <w:rsid w:val="00E31628"/>
    <w:rsid w:val="00E36F95"/>
    <w:rsid w:val="00E420FE"/>
    <w:rsid w:val="00E51B4C"/>
    <w:rsid w:val="00E62E62"/>
    <w:rsid w:val="00E646EC"/>
    <w:rsid w:val="00E70DF6"/>
    <w:rsid w:val="00E71C2B"/>
    <w:rsid w:val="00E75A23"/>
    <w:rsid w:val="00E800F5"/>
    <w:rsid w:val="00E90B6C"/>
    <w:rsid w:val="00EA11E1"/>
    <w:rsid w:val="00EA4409"/>
    <w:rsid w:val="00EB3B7E"/>
    <w:rsid w:val="00EB476B"/>
    <w:rsid w:val="00EC0592"/>
    <w:rsid w:val="00ED1995"/>
    <w:rsid w:val="00ED4B89"/>
    <w:rsid w:val="00ED678F"/>
    <w:rsid w:val="00ED6AB0"/>
    <w:rsid w:val="00EE15ED"/>
    <w:rsid w:val="00EE2F3F"/>
    <w:rsid w:val="00F066D4"/>
    <w:rsid w:val="00F128EF"/>
    <w:rsid w:val="00F342CB"/>
    <w:rsid w:val="00F36901"/>
    <w:rsid w:val="00F40216"/>
    <w:rsid w:val="00F43502"/>
    <w:rsid w:val="00F45E5A"/>
    <w:rsid w:val="00F46DC8"/>
    <w:rsid w:val="00F52FFE"/>
    <w:rsid w:val="00F565B1"/>
    <w:rsid w:val="00F57F71"/>
    <w:rsid w:val="00F61B2D"/>
    <w:rsid w:val="00F72174"/>
    <w:rsid w:val="00F77FAF"/>
    <w:rsid w:val="00F90FA9"/>
    <w:rsid w:val="00F921D3"/>
    <w:rsid w:val="00FA0D1C"/>
    <w:rsid w:val="00FA450A"/>
    <w:rsid w:val="00FB0FF4"/>
    <w:rsid w:val="00FC3F54"/>
    <w:rsid w:val="00FC7121"/>
    <w:rsid w:val="00FD3CA2"/>
    <w:rsid w:val="00FE1089"/>
    <w:rsid w:val="00FE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A6D38-C1E4-4E94-A549-0269C4CA4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464"/>
    <w:pPr>
      <w:keepNext/>
      <w:spacing w:before="240" w:after="60" w:line="360" w:lineRule="atLeast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46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rsid w:val="00A20464"/>
    <w:pPr>
      <w:spacing w:after="120" w:line="360" w:lineRule="atLeast"/>
      <w:ind w:left="283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A20464"/>
    <w:pPr>
      <w:spacing w:after="12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A20464"/>
    <w:pPr>
      <w:tabs>
        <w:tab w:val="center" w:pos="4677"/>
        <w:tab w:val="right" w:pos="9355"/>
      </w:tabs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9">
    <w:name w:val="page number"/>
    <w:basedOn w:val="a0"/>
    <w:uiPriority w:val="99"/>
    <w:rsid w:val="00A20464"/>
    <w:rPr>
      <w:rFonts w:cs="Times New Roman"/>
    </w:rPr>
  </w:style>
  <w:style w:type="paragraph" w:styleId="2">
    <w:name w:val="Body Text Indent 2"/>
    <w:basedOn w:val="a"/>
    <w:link w:val="20"/>
    <w:uiPriority w:val="99"/>
    <w:rsid w:val="00A20464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04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footnote reference"/>
    <w:basedOn w:val="a0"/>
    <w:uiPriority w:val="99"/>
    <w:semiHidden/>
    <w:rsid w:val="00A20464"/>
    <w:rPr>
      <w:vertAlign w:val="superscript"/>
    </w:rPr>
  </w:style>
  <w:style w:type="paragraph" w:customStyle="1" w:styleId="ab">
    <w:name w:val="Стиль"/>
    <w:basedOn w:val="a"/>
    <w:next w:val="a"/>
    <w:qFormat/>
    <w:rsid w:val="00A20464"/>
    <w:pPr>
      <w:spacing w:before="240" w:after="60" w:line="360" w:lineRule="atLeast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Default">
    <w:name w:val="Default"/>
    <w:rsid w:val="00A20464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ru-RU"/>
    </w:rPr>
  </w:style>
  <w:style w:type="paragraph" w:styleId="ac">
    <w:name w:val="No Spacing"/>
    <w:uiPriority w:val="1"/>
    <w:qFormat/>
    <w:rsid w:val="00A20464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11</Pages>
  <Words>3392</Words>
  <Characters>19340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Наталья Александровна</dc:creator>
  <cp:keywords/>
  <dc:description/>
  <cp:lastModifiedBy>Мкртчан Лиана Араратовна</cp:lastModifiedBy>
  <cp:revision>157</cp:revision>
  <dcterms:created xsi:type="dcterms:W3CDTF">2020-06-26T10:51:00Z</dcterms:created>
  <dcterms:modified xsi:type="dcterms:W3CDTF">2020-10-01T12:46:00Z</dcterms:modified>
</cp:coreProperties>
</file>